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042B5" w14:textId="77777777" w:rsidR="00051064" w:rsidRDefault="001144FB">
      <w:pPr>
        <w:spacing w:after="0" w:line="259" w:lineRule="auto"/>
        <w:ind w:left="28" w:firstLine="0"/>
        <w:jc w:val="center"/>
      </w:pPr>
      <w:r>
        <w:rPr>
          <w:sz w:val="40"/>
        </w:rPr>
        <w:t xml:space="preserve">Reglur Akureyrarbæjar um notkun gervigreindar </w:t>
      </w:r>
    </w:p>
    <w:p w14:paraId="616BEB20" w14:textId="77777777" w:rsidR="00051064" w:rsidRDefault="001144FB">
      <w:pPr>
        <w:spacing w:after="203" w:line="259" w:lineRule="auto"/>
        <w:ind w:left="0" w:firstLine="0"/>
      </w:pPr>
      <w:r>
        <w:rPr>
          <w:sz w:val="22"/>
        </w:rPr>
        <w:t xml:space="preserve"> </w:t>
      </w:r>
    </w:p>
    <w:p w14:paraId="04280E82" w14:textId="77777777" w:rsidR="00051064" w:rsidRDefault="001144FB">
      <w:pPr>
        <w:pStyle w:val="Heading1"/>
        <w:ind w:left="227" w:hanging="242"/>
      </w:pPr>
      <w:r>
        <w:t xml:space="preserve">Tilgangur </w:t>
      </w:r>
    </w:p>
    <w:p w14:paraId="0FC14993" w14:textId="77777777" w:rsidR="00051064" w:rsidRDefault="001144FB">
      <w:pPr>
        <w:ind w:left="-5"/>
      </w:pPr>
      <w:r>
        <w:t>Gervigreind skal eingöngu notuð til að bæta þjónustu Akureyrarbæjar gagnvart íbúum og starfsfólki, auka skilvirkni og styðja við fagleg vinnubrögð. Notkun gervigreindar skal ætíð byggjast á ábyrgri nálgun, gagnrýninni hugsun og skýrum tilgangi.</w:t>
      </w:r>
      <w:r>
        <w:t xml:space="preserve"> </w:t>
      </w:r>
    </w:p>
    <w:p w14:paraId="053056A9" w14:textId="77777777" w:rsidR="00051064" w:rsidRDefault="001144FB">
      <w:pPr>
        <w:spacing w:after="108"/>
        <w:ind w:left="-5"/>
      </w:pPr>
      <w:r>
        <w:t xml:space="preserve">Gervigreind er verkfæri til stuðnings </w:t>
      </w:r>
      <w:r>
        <w:t xml:space="preserve">– </w:t>
      </w:r>
      <w:r>
        <w:t>ekki sjálfstæður ákvörðunaraðili. Niðurstöður gervigreindar skulu því aldrei vera eini grundvöllur ákvarðana.</w:t>
      </w:r>
      <w:r>
        <w:t xml:space="preserve"> </w:t>
      </w:r>
    </w:p>
    <w:p w14:paraId="2A794519" w14:textId="77777777" w:rsidR="00051064" w:rsidRDefault="001144FB">
      <w:pPr>
        <w:spacing w:after="160" w:line="259" w:lineRule="auto"/>
        <w:ind w:left="0" w:firstLine="0"/>
      </w:pPr>
      <w:r>
        <w:rPr>
          <w:sz w:val="22"/>
        </w:rPr>
        <w:t xml:space="preserve"> </w:t>
      </w:r>
    </w:p>
    <w:p w14:paraId="095C904D" w14:textId="77777777" w:rsidR="00051064" w:rsidRDefault="001144FB">
      <w:pPr>
        <w:pStyle w:val="Heading1"/>
        <w:ind w:left="227" w:hanging="242"/>
      </w:pPr>
      <w:r>
        <w:t xml:space="preserve">Heimil notkun gervigreindar </w:t>
      </w:r>
    </w:p>
    <w:tbl>
      <w:tblPr>
        <w:tblStyle w:val="TableGrid"/>
        <w:tblpPr w:vertAnchor="text" w:tblpX="4656" w:tblpY="-36"/>
        <w:tblOverlap w:val="never"/>
        <w:tblW w:w="4992" w:type="dxa"/>
        <w:tblInd w:w="0" w:type="dxa"/>
        <w:tblCellMar>
          <w:top w:w="120" w:type="dxa"/>
          <w:left w:w="149" w:type="dxa"/>
          <w:bottom w:w="0" w:type="dxa"/>
          <w:right w:w="115" w:type="dxa"/>
        </w:tblCellMar>
        <w:tblLook w:val="04A0" w:firstRow="1" w:lastRow="0" w:firstColumn="1" w:lastColumn="0" w:noHBand="0" w:noVBand="1"/>
      </w:tblPr>
      <w:tblGrid>
        <w:gridCol w:w="4992"/>
      </w:tblGrid>
      <w:tr w:rsidR="00051064" w14:paraId="1BA1C2FE" w14:textId="77777777">
        <w:trPr>
          <w:trHeight w:val="2952"/>
        </w:trPr>
        <w:tc>
          <w:tcPr>
            <w:tcW w:w="4992" w:type="dxa"/>
            <w:tcBorders>
              <w:top w:val="nil"/>
              <w:left w:val="nil"/>
              <w:bottom w:val="nil"/>
              <w:right w:val="nil"/>
            </w:tcBorders>
            <w:shd w:val="clear" w:color="auto" w:fill="A3CDF0"/>
          </w:tcPr>
          <w:p w14:paraId="3F1880A3" w14:textId="77777777" w:rsidR="00051064" w:rsidRDefault="001144FB">
            <w:pPr>
              <w:spacing w:after="163" w:line="259" w:lineRule="auto"/>
              <w:ind w:left="0" w:firstLine="0"/>
            </w:pPr>
            <w:r>
              <w:rPr>
                <w:sz w:val="22"/>
              </w:rPr>
              <w:t xml:space="preserve">Heimilt er að nota gervigreind við: </w:t>
            </w:r>
          </w:p>
          <w:p w14:paraId="2A0BBC91" w14:textId="77777777" w:rsidR="00051064" w:rsidRDefault="001144FB">
            <w:pPr>
              <w:numPr>
                <w:ilvl w:val="0"/>
                <w:numId w:val="4"/>
              </w:numPr>
              <w:spacing w:after="0" w:line="259" w:lineRule="auto"/>
              <w:ind w:hanging="360"/>
            </w:pPr>
            <w:r>
              <w:rPr>
                <w:sz w:val="22"/>
              </w:rPr>
              <w:t>Þýðingar og textavinnslu</w:t>
            </w:r>
            <w:r>
              <w:rPr>
                <w:sz w:val="22"/>
              </w:rPr>
              <w:t xml:space="preserve"> </w:t>
            </w:r>
          </w:p>
          <w:p w14:paraId="1F4DC7DE" w14:textId="77777777" w:rsidR="00051064" w:rsidRDefault="001144FB">
            <w:pPr>
              <w:numPr>
                <w:ilvl w:val="0"/>
                <w:numId w:val="4"/>
              </w:numPr>
              <w:spacing w:after="27" w:line="240" w:lineRule="auto"/>
              <w:ind w:hanging="360"/>
            </w:pPr>
            <w:r>
              <w:rPr>
                <w:sz w:val="22"/>
              </w:rPr>
              <w:t>Samantektir, útdrætti og gerð fræðslu</w:t>
            </w:r>
            <w:r>
              <w:rPr>
                <w:sz w:val="22"/>
              </w:rPr>
              <w:t xml:space="preserve">- og kynningarefnis </w:t>
            </w:r>
          </w:p>
          <w:p w14:paraId="05F9442D" w14:textId="77777777" w:rsidR="00051064" w:rsidRDefault="001144FB">
            <w:pPr>
              <w:numPr>
                <w:ilvl w:val="0"/>
                <w:numId w:val="4"/>
              </w:numPr>
              <w:spacing w:after="0" w:line="259" w:lineRule="auto"/>
              <w:ind w:hanging="360"/>
            </w:pPr>
            <w:r>
              <w:rPr>
                <w:sz w:val="22"/>
              </w:rPr>
              <w:t xml:space="preserve">Úrvinnslu funda- og skjalagagna </w:t>
            </w:r>
          </w:p>
          <w:p w14:paraId="46B9327C" w14:textId="77777777" w:rsidR="00051064" w:rsidRDefault="001144FB">
            <w:pPr>
              <w:numPr>
                <w:ilvl w:val="0"/>
                <w:numId w:val="4"/>
              </w:numPr>
              <w:spacing w:after="24" w:line="240" w:lineRule="auto"/>
              <w:ind w:hanging="360"/>
            </w:pPr>
            <w:r>
              <w:rPr>
                <w:sz w:val="22"/>
              </w:rPr>
              <w:t xml:space="preserve">Yfirferð fjárhagsáætlana og samanburð </w:t>
            </w:r>
            <w:r>
              <w:rPr>
                <w:sz w:val="22"/>
              </w:rPr>
              <w:t xml:space="preserve">gagna </w:t>
            </w:r>
          </w:p>
          <w:p w14:paraId="49D2AB78" w14:textId="77777777" w:rsidR="00051064" w:rsidRDefault="001144FB">
            <w:pPr>
              <w:numPr>
                <w:ilvl w:val="0"/>
                <w:numId w:val="4"/>
              </w:numPr>
              <w:spacing w:after="0" w:line="259" w:lineRule="auto"/>
              <w:ind w:hanging="360"/>
            </w:pPr>
            <w:r>
              <w:rPr>
                <w:sz w:val="22"/>
              </w:rPr>
              <w:t xml:space="preserve">Vinnslu fundargerða og afritun viðtala </w:t>
            </w:r>
          </w:p>
          <w:p w14:paraId="3208EE11" w14:textId="77777777" w:rsidR="00051064" w:rsidRDefault="001144FB">
            <w:pPr>
              <w:numPr>
                <w:ilvl w:val="0"/>
                <w:numId w:val="4"/>
              </w:numPr>
              <w:spacing w:after="0" w:line="259" w:lineRule="auto"/>
              <w:ind w:hanging="360"/>
            </w:pPr>
            <w:r>
              <w:rPr>
                <w:sz w:val="22"/>
              </w:rPr>
              <w:t>Upplýsingaöflun og greiningarverkefni</w:t>
            </w:r>
            <w:r>
              <w:rPr>
                <w:sz w:val="22"/>
              </w:rPr>
              <w:t xml:space="preserve"> </w:t>
            </w:r>
          </w:p>
        </w:tc>
      </w:tr>
    </w:tbl>
    <w:p w14:paraId="27C24252" w14:textId="77777777" w:rsidR="00051064" w:rsidRDefault="001144FB">
      <w:pPr>
        <w:ind w:left="-5"/>
      </w:pPr>
      <w:r>
        <w:t xml:space="preserve">Heimilt er að vinna með opin gervigreindartól sem eru öllum aðgengileg (t.d. </w:t>
      </w:r>
      <w:proofErr w:type="spellStart"/>
      <w:r>
        <w:t>ChatGPT</w:t>
      </w:r>
      <w:proofErr w:type="spellEnd"/>
      <w:r>
        <w:t xml:space="preserve">, </w:t>
      </w:r>
      <w:proofErr w:type="spellStart"/>
      <w:r>
        <w:t>Copilot</w:t>
      </w:r>
      <w:proofErr w:type="spellEnd"/>
      <w:r>
        <w:t>, Claude.ai)</w:t>
      </w:r>
      <w:r>
        <w:t xml:space="preserve"> </w:t>
      </w:r>
    </w:p>
    <w:p w14:paraId="62771888" w14:textId="77777777" w:rsidR="00051064" w:rsidRDefault="001144FB">
      <w:pPr>
        <w:spacing w:after="145" w:line="259" w:lineRule="auto"/>
        <w:ind w:left="-5" w:right="-6715"/>
      </w:pPr>
      <w:r>
        <w:t xml:space="preserve">Efni sem má vinna með: </w:t>
      </w:r>
    </w:p>
    <w:p w14:paraId="0DF503F5" w14:textId="77777777" w:rsidR="00051064" w:rsidRDefault="001144FB">
      <w:pPr>
        <w:ind w:left="720" w:hanging="360"/>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Opinber gögn Akureyrarbæjar, svo sem útgefnar greinar, skýrslur, fundargerðir og annað sem þegar er aðgengilegt almenningi.</w:t>
      </w:r>
      <w:r>
        <w:t xml:space="preserve"> </w:t>
      </w:r>
    </w:p>
    <w:p w14:paraId="0BA58CB9" w14:textId="77777777" w:rsidR="00051064" w:rsidRDefault="001144FB">
      <w:pPr>
        <w:spacing w:after="108"/>
        <w:ind w:left="-5"/>
      </w:pPr>
      <w:r>
        <w:t>Starfsfólk skal ávallt lesa niðurstöður gervigreindar með gagnrýnum augum og meta trúverðugleika upplýsinga og staðfesta mikilvægar forsendur með áreiðanlegum heimildum.</w:t>
      </w:r>
      <w:r>
        <w:t xml:space="preserve"> </w:t>
      </w:r>
    </w:p>
    <w:p w14:paraId="691449F4" w14:textId="77777777" w:rsidR="00051064" w:rsidRDefault="001144FB">
      <w:pPr>
        <w:spacing w:after="160" w:line="259" w:lineRule="auto"/>
        <w:ind w:left="0" w:firstLine="0"/>
      </w:pPr>
      <w:r>
        <w:rPr>
          <w:sz w:val="22"/>
        </w:rPr>
        <w:t xml:space="preserve"> </w:t>
      </w:r>
    </w:p>
    <w:p w14:paraId="4A66110C" w14:textId="77777777" w:rsidR="00051064" w:rsidRDefault="001144FB">
      <w:pPr>
        <w:pStyle w:val="Heading1"/>
        <w:ind w:left="227" w:hanging="242"/>
      </w:pPr>
      <w:r>
        <w:t>Óheimil notkun gervigreindar</w:t>
      </w:r>
      <w:r>
        <w:rPr>
          <w:b w:val="0"/>
        </w:rPr>
        <w:t xml:space="preserve"> </w:t>
      </w:r>
    </w:p>
    <w:p w14:paraId="48A8D96B" w14:textId="77777777" w:rsidR="00051064" w:rsidRDefault="001144FB">
      <w:pPr>
        <w:ind w:left="-5"/>
      </w:pPr>
      <w:r>
        <w:t>Allar upplýsingar sem gervigreind vinnur með skulu meðhöndlaðar í samræmi við lög nr. 90/2018 um persónuvernd og vinnslu persónuupplýsinga, auk reglna Akureyrarbæjar um trúnað og þagnarskyldu.</w:t>
      </w:r>
      <w:r>
        <w:t xml:space="preserve"> </w:t>
      </w:r>
    </w:p>
    <w:p w14:paraId="10A9B278" w14:textId="77777777" w:rsidR="00051064" w:rsidRDefault="001144FB">
      <w:pPr>
        <w:ind w:left="-5"/>
      </w:pPr>
      <w:r>
        <w:t>Óheimilt er að deila með opnum gervigreindartólum:</w:t>
      </w:r>
      <w:r>
        <w:t xml:space="preserve"> </w:t>
      </w:r>
    </w:p>
    <w:p w14:paraId="59305BD7" w14:textId="77777777" w:rsidR="00051064" w:rsidRDefault="001144FB">
      <w:pPr>
        <w:numPr>
          <w:ilvl w:val="0"/>
          <w:numId w:val="1"/>
        </w:numPr>
        <w:spacing w:after="0"/>
        <w:ind w:hanging="360"/>
      </w:pPr>
      <w:r>
        <w:t>Nafni, kennitölu, heimilisfangi eða netfangi einstaklinga</w:t>
      </w:r>
      <w:r>
        <w:t xml:space="preserve"> </w:t>
      </w:r>
    </w:p>
    <w:p w14:paraId="2F40346D" w14:textId="77777777" w:rsidR="00051064" w:rsidRDefault="001144FB">
      <w:pPr>
        <w:numPr>
          <w:ilvl w:val="0"/>
          <w:numId w:val="1"/>
        </w:numPr>
        <w:spacing w:after="0" w:line="259" w:lineRule="auto"/>
        <w:ind w:hanging="360"/>
      </w:pPr>
      <w:r>
        <w:t>Ljósmyndum, heilsufarsupplýsingum eða öðrum viðkvæmum persónuupplýsingum</w:t>
      </w:r>
      <w:r>
        <w:t xml:space="preserve"> </w:t>
      </w:r>
    </w:p>
    <w:p w14:paraId="4D2813F6" w14:textId="77777777" w:rsidR="00051064" w:rsidRDefault="001144FB">
      <w:pPr>
        <w:numPr>
          <w:ilvl w:val="0"/>
          <w:numId w:val="1"/>
        </w:numPr>
        <w:spacing w:after="90"/>
        <w:ind w:hanging="360"/>
      </w:pPr>
      <w:r>
        <w:t xml:space="preserve">Félagslegri stöðu, fjárhagsupplýsingum eða öðrum gögnum sem geta persónugreint </w:t>
      </w:r>
      <w:r>
        <w:t xml:space="preserve">einstaklinga </w:t>
      </w:r>
    </w:p>
    <w:p w14:paraId="1592A075" w14:textId="77777777" w:rsidR="00051064" w:rsidRDefault="001144FB">
      <w:pPr>
        <w:ind w:left="-5"/>
      </w:pPr>
      <w:r>
        <w:t>Einnig er óheimilt að deila með gervigreind:</w:t>
      </w:r>
      <w:r>
        <w:t xml:space="preserve"> </w:t>
      </w:r>
    </w:p>
    <w:p w14:paraId="3522650C" w14:textId="77777777" w:rsidR="00051064" w:rsidRDefault="001144FB">
      <w:pPr>
        <w:numPr>
          <w:ilvl w:val="0"/>
          <w:numId w:val="1"/>
        </w:numPr>
        <w:ind w:hanging="360"/>
      </w:pPr>
      <w:r>
        <w:t xml:space="preserve">Óbirtum skjölum, samningsdrögum, útboðsgögnum eða viðkvæmum innri gögnum </w:t>
      </w:r>
      <w:r>
        <w:t xml:space="preserve">sveitarfélagsins </w:t>
      </w:r>
    </w:p>
    <w:p w14:paraId="038B4E36" w14:textId="77777777" w:rsidR="00051064" w:rsidRDefault="001144FB">
      <w:pPr>
        <w:numPr>
          <w:ilvl w:val="0"/>
          <w:numId w:val="1"/>
        </w:numPr>
        <w:spacing w:after="10"/>
        <w:ind w:hanging="360"/>
      </w:pPr>
      <w:r>
        <w:lastRenderedPageBreak/>
        <w:t xml:space="preserve">Upplýsingum sem geta valdið tjóni, röskun eða gagnaleka ef þær berast óviðkomandi </w:t>
      </w:r>
      <w:r>
        <w:t xml:space="preserve">aðilum </w:t>
      </w:r>
    </w:p>
    <w:p w14:paraId="124420B9" w14:textId="77777777" w:rsidR="00051064" w:rsidRDefault="001144FB">
      <w:pPr>
        <w:spacing w:after="142" w:line="259" w:lineRule="auto"/>
        <w:ind w:left="360" w:firstLine="0"/>
      </w:pPr>
      <w:r>
        <w:t xml:space="preserve"> </w:t>
      </w:r>
    </w:p>
    <w:p w14:paraId="5AA80809" w14:textId="77777777" w:rsidR="00051064" w:rsidRDefault="001144FB">
      <w:pPr>
        <w:pStyle w:val="Heading1"/>
        <w:ind w:left="227" w:hanging="242"/>
      </w:pPr>
      <w:r>
        <w:t xml:space="preserve">Sértæk gervigreindartól </w:t>
      </w:r>
    </w:p>
    <w:tbl>
      <w:tblPr>
        <w:tblStyle w:val="TableGrid"/>
        <w:tblpPr w:vertAnchor="text" w:tblpX="4081" w:tblpY="-38"/>
        <w:tblOverlap w:val="never"/>
        <w:tblW w:w="4992" w:type="dxa"/>
        <w:tblInd w:w="0" w:type="dxa"/>
        <w:tblCellMar>
          <w:top w:w="125" w:type="dxa"/>
          <w:left w:w="150" w:type="dxa"/>
          <w:bottom w:w="0" w:type="dxa"/>
          <w:right w:w="115" w:type="dxa"/>
        </w:tblCellMar>
        <w:tblLook w:val="04A0" w:firstRow="1" w:lastRow="0" w:firstColumn="1" w:lastColumn="0" w:noHBand="0" w:noVBand="1"/>
      </w:tblPr>
      <w:tblGrid>
        <w:gridCol w:w="4992"/>
      </w:tblGrid>
      <w:tr w:rsidR="00051064" w14:paraId="41A7100E" w14:textId="77777777">
        <w:trPr>
          <w:trHeight w:val="2004"/>
        </w:trPr>
        <w:tc>
          <w:tcPr>
            <w:tcW w:w="4992" w:type="dxa"/>
            <w:tcBorders>
              <w:top w:val="nil"/>
              <w:left w:val="nil"/>
              <w:bottom w:val="nil"/>
              <w:right w:val="nil"/>
            </w:tcBorders>
            <w:shd w:val="clear" w:color="auto" w:fill="A3CDF0"/>
          </w:tcPr>
          <w:p w14:paraId="7B492F43" w14:textId="77777777" w:rsidR="00051064" w:rsidRDefault="001144FB">
            <w:pPr>
              <w:spacing w:after="0" w:line="259" w:lineRule="auto"/>
              <w:ind w:left="0" w:firstLine="0"/>
            </w:pPr>
            <w:r>
              <w:t xml:space="preserve">Starfsfólk með sérstök leyfi til notkunar (t.d. </w:t>
            </w:r>
            <w:r>
              <w:t>Mi</w:t>
            </w:r>
            <w:r>
              <w:t xml:space="preserve">crosoft 365 </w:t>
            </w:r>
            <w:proofErr w:type="spellStart"/>
            <w:r>
              <w:t>C</w:t>
            </w:r>
            <w:r>
              <w:t>opil</w:t>
            </w:r>
            <w:r>
              <w:t>ot</w:t>
            </w:r>
            <w:proofErr w:type="spellEnd"/>
            <w:r>
              <w:t xml:space="preserve">) </w:t>
            </w:r>
            <w:r>
              <w:t xml:space="preserve">má vinna með ákveðin </w:t>
            </w:r>
            <w:r>
              <w:t>innri gögn sveitarfélagsins innan lokaðs, öruggs kerfis. Þar gilda sérreglur um persónuvernd og gagnavörn sem skal fylgja nákvæmlega.</w:t>
            </w:r>
            <w:r>
              <w:t xml:space="preserve"> </w:t>
            </w:r>
          </w:p>
        </w:tc>
      </w:tr>
    </w:tbl>
    <w:p w14:paraId="411FC686" w14:textId="77777777" w:rsidR="00051064" w:rsidRDefault="001144FB">
      <w:pPr>
        <w:ind w:left="-5"/>
      </w:pPr>
      <w:r>
        <w:t xml:space="preserve">Heimilt er að vinna með lokuð sértæk </w:t>
      </w:r>
      <w:r>
        <w:t>gervigreindartól með sérstöku leyfi. Slík leyfi eru aðeins veitt þeim sem uppfylla ákveðin skilyrði og hafa fengið samþykki fyrir notkun á tólum sem vinna innan öruggs kerfis sveitarfélagsins.</w:t>
      </w:r>
      <w:r>
        <w:t xml:space="preserve"> </w:t>
      </w:r>
    </w:p>
    <w:p w14:paraId="7B0FC98F" w14:textId="77777777" w:rsidR="00051064" w:rsidRDefault="001144FB">
      <w:pPr>
        <w:ind w:left="-5"/>
      </w:pPr>
      <w:r>
        <w:t>Starfsfólk skal ávallt fara eftir áhættumati ríkisins um öryggisflokka gagna og áhættuflokka gervigreindartóla.</w:t>
      </w:r>
      <w:r>
        <w:t xml:space="preserve"> </w:t>
      </w:r>
    </w:p>
    <w:p w14:paraId="27B46CB6" w14:textId="77777777" w:rsidR="00051064" w:rsidRDefault="001144FB">
      <w:pPr>
        <w:spacing w:after="142" w:line="259" w:lineRule="auto"/>
        <w:ind w:left="0" w:firstLine="0"/>
      </w:pPr>
      <w:r>
        <w:t xml:space="preserve"> </w:t>
      </w:r>
    </w:p>
    <w:p w14:paraId="4FBB3C09" w14:textId="77777777" w:rsidR="00051064" w:rsidRDefault="001144FB">
      <w:pPr>
        <w:pStyle w:val="Heading1"/>
        <w:ind w:left="227" w:hanging="242"/>
      </w:pPr>
      <w:r>
        <w:t>Þjálfun og stuðningur</w:t>
      </w:r>
      <w:r>
        <w:rPr>
          <w:b w:val="0"/>
        </w:rPr>
        <w:t xml:space="preserve"> </w:t>
      </w:r>
    </w:p>
    <w:p w14:paraId="5CFB0EC4" w14:textId="77777777" w:rsidR="00051064" w:rsidRDefault="001144FB">
      <w:pPr>
        <w:ind w:left="-5"/>
      </w:pPr>
      <w:r>
        <w:t>Starfsfólk skal fá viðeigandi kennslu í öruggri notkun gervigreindar, ábyrgri meðferð gagna og tæknilegri virkni.</w:t>
      </w:r>
      <w:r>
        <w:t xml:space="preserve"> </w:t>
      </w:r>
    </w:p>
    <w:p w14:paraId="26726BD1" w14:textId="77777777" w:rsidR="00051064" w:rsidRDefault="001144FB">
      <w:pPr>
        <w:ind w:left="-5"/>
      </w:pPr>
      <w:r>
        <w:t>Starfsfólk skal leita eftir stuðningi hjá reyndum notendum eða sérfræðingum þegar þörf krefur.</w:t>
      </w:r>
      <w:r>
        <w:t xml:space="preserve"> </w:t>
      </w:r>
    </w:p>
    <w:p w14:paraId="0E9EF903" w14:textId="77777777" w:rsidR="00051064" w:rsidRDefault="001144FB">
      <w:pPr>
        <w:spacing w:after="142" w:line="259" w:lineRule="auto"/>
        <w:ind w:left="0" w:firstLine="0"/>
      </w:pPr>
      <w:r>
        <w:t xml:space="preserve"> </w:t>
      </w:r>
    </w:p>
    <w:p w14:paraId="03C39187" w14:textId="77777777" w:rsidR="00051064" w:rsidRDefault="001144FB">
      <w:pPr>
        <w:pStyle w:val="Heading1"/>
        <w:ind w:left="227" w:hanging="242"/>
      </w:pPr>
      <w:r>
        <w:t>Endurgjöf og umbætur</w:t>
      </w:r>
      <w:r>
        <w:rPr>
          <w:b w:val="0"/>
        </w:rPr>
        <w:t xml:space="preserve"> </w:t>
      </w:r>
    </w:p>
    <w:p w14:paraId="00B2ACAE" w14:textId="77777777" w:rsidR="00051064" w:rsidRDefault="001144FB">
      <w:pPr>
        <w:ind w:left="-5"/>
      </w:pPr>
      <w:r>
        <w:t>Starfsfólk er hvatt til að veita reglulega endurgjöf um notkun gervigreindar til að bæta virkni og öryggi hennar.</w:t>
      </w:r>
      <w:r>
        <w:t xml:space="preserve"> </w:t>
      </w:r>
    </w:p>
    <w:p w14:paraId="6197515F" w14:textId="77777777" w:rsidR="00051064" w:rsidRDefault="001144FB">
      <w:pPr>
        <w:ind w:left="-5"/>
      </w:pPr>
      <w:r>
        <w:t>Reglurnar skulu endurskoðaðar árlega eða þegar verulegar tæknibreytingar eiga sér stað.</w:t>
      </w:r>
      <w:r>
        <w:t xml:space="preserve"> </w:t>
      </w:r>
    </w:p>
    <w:p w14:paraId="05199244" w14:textId="77777777" w:rsidR="00051064" w:rsidRDefault="001144FB">
      <w:pPr>
        <w:spacing w:after="142" w:line="259" w:lineRule="auto"/>
        <w:ind w:left="0" w:firstLine="0"/>
      </w:pPr>
      <w:r>
        <w:rPr>
          <w:b/>
        </w:rPr>
        <w:t xml:space="preserve"> </w:t>
      </w:r>
    </w:p>
    <w:p w14:paraId="410CF718" w14:textId="77777777" w:rsidR="00051064" w:rsidRDefault="001144FB">
      <w:pPr>
        <w:pStyle w:val="Heading1"/>
        <w:ind w:left="227" w:hanging="242"/>
      </w:pPr>
      <w:r>
        <w:t>Ábyrgð og gagnsæi</w:t>
      </w:r>
      <w:r>
        <w:rPr>
          <w:b w:val="0"/>
        </w:rPr>
        <w:t xml:space="preserve"> </w:t>
      </w:r>
    </w:p>
    <w:p w14:paraId="29703CFF" w14:textId="77777777" w:rsidR="00051064" w:rsidRDefault="001144FB">
      <w:pPr>
        <w:ind w:left="-5"/>
      </w:pPr>
      <w:r>
        <w:t>Ábyrgð á notkun gervigreindar liggur hjá hverjum starfsmanni.</w:t>
      </w:r>
      <w:r>
        <w:t xml:space="preserve"> </w:t>
      </w:r>
    </w:p>
    <w:p w14:paraId="51E0BDFB" w14:textId="77777777" w:rsidR="00051064" w:rsidRDefault="001144FB">
      <w:pPr>
        <w:ind w:left="-5"/>
      </w:pPr>
      <w:r>
        <w:t xml:space="preserve">Brot gegn reglum þessum geta leitt til áminningar eða annarra </w:t>
      </w:r>
      <w:proofErr w:type="spellStart"/>
      <w:r>
        <w:t>agaviðurlaga</w:t>
      </w:r>
      <w:proofErr w:type="spellEnd"/>
      <w:r>
        <w:t xml:space="preserve"> samkvæmt reglum Akureyrarbæjar ef um alvarlegt eða ítrekað brot er að ræða.</w:t>
      </w:r>
      <w:r>
        <w:t xml:space="preserve"> </w:t>
      </w:r>
    </w:p>
    <w:p w14:paraId="5C8599C7" w14:textId="77777777" w:rsidR="00A10043" w:rsidRDefault="00A10043">
      <w:pPr>
        <w:ind w:left="-5"/>
      </w:pPr>
    </w:p>
    <w:p w14:paraId="3C818C32" w14:textId="77777777" w:rsidR="00A10043" w:rsidRDefault="00A10043">
      <w:pPr>
        <w:ind w:left="-5"/>
      </w:pPr>
    </w:p>
    <w:p w14:paraId="12378928" w14:textId="77777777" w:rsidR="00A10043" w:rsidRDefault="00A10043">
      <w:pPr>
        <w:ind w:left="-5"/>
      </w:pPr>
    </w:p>
    <w:p w14:paraId="35E51AA1" w14:textId="77777777" w:rsidR="00051064" w:rsidRDefault="001144FB">
      <w:pPr>
        <w:spacing w:after="0" w:line="259" w:lineRule="auto"/>
        <w:ind w:left="0" w:firstLine="0"/>
      </w:pPr>
      <w:r>
        <w:t xml:space="preserve"> </w:t>
      </w:r>
      <w:r>
        <w:tab/>
        <w:t xml:space="preserve"> </w:t>
      </w:r>
    </w:p>
    <w:p w14:paraId="313B612A" w14:textId="77777777" w:rsidR="00051064" w:rsidRDefault="001144FB">
      <w:pPr>
        <w:spacing w:after="131"/>
        <w:ind w:left="-5"/>
      </w:pPr>
      <w:r>
        <w:rPr>
          <w:b/>
        </w:rPr>
        <w:lastRenderedPageBreak/>
        <w:t xml:space="preserve">Greining á því hvaða gögn og tól á að vinna með og hvaða verkefni eða úrlausn er verið að leysa út frá áhættuflokkum gervigreindartóla og öryggisflokkun gagna íslenska </w:t>
      </w:r>
      <w:proofErr w:type="spellStart"/>
      <w:r>
        <w:rPr>
          <w:b/>
        </w:rPr>
        <w:t>ríksins</w:t>
      </w:r>
      <w:proofErr w:type="spellEnd"/>
      <w:r>
        <w:rPr>
          <w:b/>
        </w:rPr>
        <w:t>.</w:t>
      </w:r>
      <w:r>
        <w:t xml:space="preserve"> </w:t>
      </w:r>
    </w:p>
    <w:p w14:paraId="4E0B5775" w14:textId="77777777" w:rsidR="00051064" w:rsidRDefault="001144FB">
      <w:pPr>
        <w:spacing w:after="144" w:line="259" w:lineRule="auto"/>
        <w:ind w:left="0" w:firstLine="0"/>
      </w:pPr>
      <w:r>
        <w:rPr>
          <w:b/>
        </w:rPr>
        <w:t xml:space="preserve"> </w:t>
      </w:r>
    </w:p>
    <w:p w14:paraId="2426FD1F" w14:textId="77777777" w:rsidR="00051064" w:rsidRDefault="001144FB">
      <w:pPr>
        <w:pStyle w:val="Heading1"/>
        <w:numPr>
          <w:ilvl w:val="0"/>
          <w:numId w:val="0"/>
        </w:numPr>
        <w:ind w:left="-5"/>
      </w:pPr>
      <w:r>
        <w:t xml:space="preserve">Fyrirvarar um notkun gervigreindar </w:t>
      </w:r>
    </w:p>
    <w:tbl>
      <w:tblPr>
        <w:tblStyle w:val="TableGrid"/>
        <w:tblpPr w:vertAnchor="text" w:tblpX="4621" w:tblpY="-38"/>
        <w:tblOverlap w:val="never"/>
        <w:tblW w:w="4452" w:type="dxa"/>
        <w:tblInd w:w="0" w:type="dxa"/>
        <w:tblCellMar>
          <w:top w:w="120" w:type="dxa"/>
          <w:left w:w="150" w:type="dxa"/>
          <w:bottom w:w="0" w:type="dxa"/>
          <w:right w:w="115" w:type="dxa"/>
        </w:tblCellMar>
        <w:tblLook w:val="04A0" w:firstRow="1" w:lastRow="0" w:firstColumn="1" w:lastColumn="0" w:noHBand="0" w:noVBand="1"/>
      </w:tblPr>
      <w:tblGrid>
        <w:gridCol w:w="4452"/>
      </w:tblGrid>
      <w:tr w:rsidR="00051064" w14:paraId="7350314B" w14:textId="77777777">
        <w:trPr>
          <w:trHeight w:val="1680"/>
        </w:trPr>
        <w:tc>
          <w:tcPr>
            <w:tcW w:w="4452" w:type="dxa"/>
            <w:tcBorders>
              <w:top w:val="nil"/>
              <w:left w:val="nil"/>
              <w:bottom w:val="nil"/>
              <w:right w:val="nil"/>
            </w:tcBorders>
            <w:shd w:val="clear" w:color="auto" w:fill="A3CDF0"/>
          </w:tcPr>
          <w:p w14:paraId="06C94B08" w14:textId="77777777" w:rsidR="00051064" w:rsidRDefault="001144FB">
            <w:pPr>
              <w:spacing w:after="0" w:line="259" w:lineRule="auto"/>
              <w:ind w:left="0" w:firstLine="0"/>
            </w:pPr>
            <w:r>
              <w:rPr>
                <w:sz w:val="22"/>
              </w:rPr>
              <w:t xml:space="preserve">Við þessa greiningu er stuðst við gervigreindarreglugerð Evrópusambandsins (reglugerð ESB 2024/1689, e. AI </w:t>
            </w:r>
            <w:proofErr w:type="spellStart"/>
            <w:r>
              <w:rPr>
                <w:sz w:val="22"/>
              </w:rPr>
              <w:t>Act</w:t>
            </w:r>
            <w:proofErr w:type="spellEnd"/>
            <w:r>
              <w:rPr>
                <w:sz w:val="22"/>
              </w:rPr>
              <w:t>), sem skilgreinir áhættuflokka gervigreindartóla og öryggisflokkun gagna íslenska ríkisins.</w:t>
            </w:r>
            <w:r>
              <w:rPr>
                <w:sz w:val="22"/>
              </w:rPr>
              <w:t xml:space="preserve"> </w:t>
            </w:r>
          </w:p>
        </w:tc>
      </w:tr>
    </w:tbl>
    <w:p w14:paraId="667FFDB5" w14:textId="77777777" w:rsidR="00051064" w:rsidRDefault="001144FB">
      <w:pPr>
        <w:ind w:left="-5"/>
      </w:pPr>
      <w:r>
        <w:t>Til þess að tryggja ábyrga og örugga notkun gervigreindar í opinberri þjónustu skal hafa í huga að:</w:t>
      </w:r>
      <w:r>
        <w:t xml:space="preserve"> </w:t>
      </w:r>
    </w:p>
    <w:p w14:paraId="57350582" w14:textId="77777777" w:rsidR="00051064" w:rsidRDefault="001144FB">
      <w:pPr>
        <w:numPr>
          <w:ilvl w:val="0"/>
          <w:numId w:val="2"/>
        </w:numPr>
        <w:spacing w:after="23"/>
        <w:ind w:hanging="360"/>
      </w:pPr>
      <w:r>
        <w:t>Persónuvernd og öryggi gagna verða að vera í forgrunni.</w:t>
      </w:r>
      <w:r>
        <w:t xml:space="preserve"> </w:t>
      </w:r>
    </w:p>
    <w:p w14:paraId="282136A0" w14:textId="77777777" w:rsidR="00051064" w:rsidRDefault="001144FB">
      <w:pPr>
        <w:numPr>
          <w:ilvl w:val="0"/>
          <w:numId w:val="2"/>
        </w:numPr>
        <w:spacing w:after="0"/>
        <w:ind w:hanging="360"/>
      </w:pPr>
      <w:r>
        <w:t>Gögn og reiknirit þurfa að vera rýnd til að tryggja réttmæti niðurstaðna.</w:t>
      </w:r>
      <w:r>
        <w:t xml:space="preserve"> </w:t>
      </w:r>
    </w:p>
    <w:p w14:paraId="1D396F45" w14:textId="77777777" w:rsidR="00051064" w:rsidRDefault="001144FB">
      <w:pPr>
        <w:numPr>
          <w:ilvl w:val="0"/>
          <w:numId w:val="2"/>
        </w:numPr>
        <w:spacing w:after="25"/>
        <w:ind w:hanging="360"/>
      </w:pPr>
      <w:r>
        <w:t>Gagnsæismat er nauðsynlegt við innleiðingu gervigreindar, þ.e. mat á því hvort og hvernig hægt er að skilja virkni gervigreindar, með áherslu á gagnavinnslu, öryggi, rekjanleika og ákvörðunartöku.</w:t>
      </w:r>
      <w:r>
        <w:t xml:space="preserve"> </w:t>
      </w:r>
    </w:p>
    <w:p w14:paraId="3F6E670F" w14:textId="77777777" w:rsidR="00051064" w:rsidRDefault="001144FB">
      <w:pPr>
        <w:numPr>
          <w:ilvl w:val="0"/>
          <w:numId w:val="2"/>
        </w:numPr>
        <w:spacing w:after="0"/>
        <w:ind w:hanging="360"/>
      </w:pPr>
      <w:r>
        <w:t>Notendur þurfa að vita hvenær þeir eiga í samskiptum við gervigreind.</w:t>
      </w:r>
      <w:r>
        <w:t xml:space="preserve"> </w:t>
      </w:r>
    </w:p>
    <w:p w14:paraId="09747EBF" w14:textId="77777777" w:rsidR="00051064" w:rsidRDefault="001144FB">
      <w:pPr>
        <w:numPr>
          <w:ilvl w:val="0"/>
          <w:numId w:val="2"/>
        </w:numPr>
        <w:spacing w:after="104"/>
        <w:ind w:hanging="360"/>
      </w:pPr>
      <w:r>
        <w:t>Gervigreind tekur aldrei ákvarðanir er snerta réttindi og skyldur borgaranna.</w:t>
      </w:r>
      <w:r>
        <w:t xml:space="preserve"> </w:t>
      </w:r>
    </w:p>
    <w:p w14:paraId="552F2620" w14:textId="77777777" w:rsidR="00051064" w:rsidRDefault="001144FB">
      <w:pPr>
        <w:spacing w:after="142" w:line="259" w:lineRule="auto"/>
        <w:ind w:left="0" w:firstLine="0"/>
      </w:pPr>
      <w:r>
        <w:t xml:space="preserve"> </w:t>
      </w:r>
    </w:p>
    <w:p w14:paraId="0CD67112" w14:textId="77777777" w:rsidR="00051064" w:rsidRDefault="001144FB">
      <w:pPr>
        <w:pStyle w:val="Heading1"/>
        <w:numPr>
          <w:ilvl w:val="0"/>
          <w:numId w:val="0"/>
        </w:numPr>
        <w:spacing w:after="143" w:line="259" w:lineRule="auto"/>
        <w:ind w:left="-5"/>
      </w:pPr>
      <w:r>
        <w:t>Áhættuflokkun notkunar gervigreindar</w:t>
      </w:r>
      <w:r>
        <w:rPr>
          <w:b w:val="0"/>
        </w:rPr>
        <w:t xml:space="preserve"> </w:t>
      </w:r>
    </w:p>
    <w:p w14:paraId="19BC720B" w14:textId="77777777" w:rsidR="00051064" w:rsidRDefault="001144FB">
      <w:pPr>
        <w:ind w:left="-5"/>
      </w:pPr>
      <w:r>
        <w:t>Notandi þarf að þekkja þá áhættu sem fylgir notkun gervigreindar sem og áhættuflokkun þeirra gagna sem hann vinnur með.</w:t>
      </w:r>
      <w:r>
        <w:t xml:space="preserve"> </w:t>
      </w:r>
    </w:p>
    <w:p w14:paraId="6D6FD3CE" w14:textId="77777777" w:rsidR="00051064" w:rsidRDefault="001144FB">
      <w:pPr>
        <w:ind w:left="-5"/>
      </w:pPr>
      <w:r>
        <w:t>Akureyrarbær skilgreinir fjóra áhættuflokka í notkun gervigreindartóla og notar til samræmis öryggisflokkun gagna íslenska ríkisins.</w:t>
      </w:r>
      <w:r>
        <w:t xml:space="preserve"> </w:t>
      </w:r>
    </w:p>
    <w:p w14:paraId="761D6E6F" w14:textId="77777777" w:rsidR="00051064" w:rsidRDefault="001144FB">
      <w:pPr>
        <w:ind w:left="-5"/>
      </w:pPr>
      <w:r>
        <w:t>Mikilvægt er að notendur kynni sér öryggisflokkun gagna, sem finna má hér að neðan:</w:t>
      </w:r>
      <w:r>
        <w:t xml:space="preserve"> </w:t>
      </w:r>
    </w:p>
    <w:p w14:paraId="6222880A" w14:textId="77777777" w:rsidR="00051064" w:rsidRDefault="001144FB">
      <w:pPr>
        <w:spacing w:after="142" w:line="259" w:lineRule="auto"/>
        <w:ind w:left="0" w:firstLine="0"/>
      </w:pPr>
      <w:r>
        <w:rPr>
          <w:b/>
        </w:rPr>
        <w:t xml:space="preserve"> </w:t>
      </w:r>
    </w:p>
    <w:p w14:paraId="3DC3C539" w14:textId="77777777" w:rsidR="00A10043" w:rsidRDefault="001144FB">
      <w:pPr>
        <w:pStyle w:val="Heading1"/>
        <w:numPr>
          <w:ilvl w:val="0"/>
          <w:numId w:val="0"/>
        </w:numPr>
        <w:ind w:left="-5"/>
        <w:rPr>
          <w:b w:val="0"/>
        </w:rPr>
      </w:pPr>
      <w:r>
        <w:t>Skilgreining öryggisflokkunar gagna íslenska ríkisins</w:t>
      </w:r>
      <w:r>
        <w:rPr>
          <w:b w:val="0"/>
        </w:rPr>
        <w:t xml:space="preserve"> </w:t>
      </w:r>
    </w:p>
    <w:p w14:paraId="223EBE04" w14:textId="77777777" w:rsidR="00A10043" w:rsidRDefault="00A10043">
      <w:pPr>
        <w:pStyle w:val="Heading1"/>
        <w:numPr>
          <w:ilvl w:val="0"/>
          <w:numId w:val="0"/>
        </w:numPr>
        <w:ind w:left="-5"/>
        <w:rPr>
          <w:b w:val="0"/>
        </w:rPr>
      </w:pPr>
    </w:p>
    <w:p w14:paraId="61C9E13D" w14:textId="1A71FE8A" w:rsidR="00051064" w:rsidRDefault="001144FB">
      <w:pPr>
        <w:pStyle w:val="Heading1"/>
        <w:numPr>
          <w:ilvl w:val="0"/>
          <w:numId w:val="0"/>
        </w:numPr>
        <w:ind w:left="-5"/>
      </w:pPr>
      <w:r>
        <w:t>Flokkur 1 - Opin gögn</w:t>
      </w:r>
      <w:r>
        <w:rPr>
          <w:b w:val="0"/>
        </w:rPr>
        <w:t xml:space="preserve"> </w:t>
      </w:r>
    </w:p>
    <w:p w14:paraId="18D2D9CC" w14:textId="77777777" w:rsidR="00051064" w:rsidRDefault="001144FB">
      <w:pPr>
        <w:ind w:left="-5"/>
      </w:pPr>
      <w:r>
        <w:t>Ópersónugreinanleg gögn eða gögn sem eru opin og aðgengileg til notkunar og endurnotkunar. Svo gögn teljist opin þurfa þau að vera tiltæk án umsókna / beiðna og vera aðgengileg óháð tíma.</w:t>
      </w:r>
      <w:r>
        <w:t xml:space="preserve"> </w:t>
      </w:r>
    </w:p>
    <w:p w14:paraId="6BFA2B84" w14:textId="77777777" w:rsidR="00051064" w:rsidRDefault="001144FB">
      <w:pPr>
        <w:spacing w:after="144" w:line="259" w:lineRule="auto"/>
        <w:ind w:left="0" w:firstLine="0"/>
      </w:pPr>
      <w:r>
        <w:rPr>
          <w:b/>
        </w:rPr>
        <w:t xml:space="preserve"> </w:t>
      </w:r>
    </w:p>
    <w:p w14:paraId="776460EF" w14:textId="77777777" w:rsidR="00051064" w:rsidRDefault="001144FB">
      <w:pPr>
        <w:pStyle w:val="Heading1"/>
        <w:numPr>
          <w:ilvl w:val="0"/>
          <w:numId w:val="0"/>
        </w:numPr>
        <w:ind w:left="-5"/>
      </w:pPr>
      <w:r>
        <w:t>Flokkur 2 - Varin gögn</w:t>
      </w:r>
      <w:r>
        <w:rPr>
          <w:b w:val="0"/>
        </w:rPr>
        <w:t xml:space="preserve"> </w:t>
      </w:r>
    </w:p>
    <w:p w14:paraId="60E7A5EF" w14:textId="77777777" w:rsidR="00051064" w:rsidRDefault="001144FB">
      <w:pPr>
        <w:ind w:left="-5"/>
      </w:pPr>
      <w:r>
        <w:t>Öll gögn önnur en opin gögn sem eru hluti af daglegum rekstri ríkisaðila. Varin gögn geta þó verið misviðkvæm og krafist sérsniðinna öryggisúrræða í samræmi við niðurstöður áhættumats.</w:t>
      </w:r>
      <w:r>
        <w:t xml:space="preserve"> </w:t>
      </w:r>
    </w:p>
    <w:p w14:paraId="31D5BE6E" w14:textId="77777777" w:rsidR="00051064" w:rsidRDefault="001144FB">
      <w:pPr>
        <w:spacing w:after="0" w:line="259" w:lineRule="auto"/>
        <w:ind w:left="0" w:firstLine="0"/>
      </w:pPr>
      <w:r>
        <w:rPr>
          <w:b/>
        </w:rPr>
        <w:lastRenderedPageBreak/>
        <w:t xml:space="preserve"> </w:t>
      </w:r>
    </w:p>
    <w:p w14:paraId="6FF75E6B" w14:textId="77777777" w:rsidR="00051064" w:rsidRDefault="001144FB">
      <w:pPr>
        <w:pStyle w:val="Heading1"/>
        <w:numPr>
          <w:ilvl w:val="0"/>
          <w:numId w:val="0"/>
        </w:numPr>
        <w:ind w:left="-5"/>
      </w:pPr>
      <w:r>
        <w:t xml:space="preserve">Flokkur 3 - </w:t>
      </w:r>
      <w:proofErr w:type="spellStart"/>
      <w:r>
        <w:t>Sérvarin</w:t>
      </w:r>
      <w:proofErr w:type="spellEnd"/>
      <w:r>
        <w:t xml:space="preserve"> gögn</w:t>
      </w:r>
      <w:r>
        <w:rPr>
          <w:b w:val="0"/>
        </w:rPr>
        <w:t xml:space="preserve"> </w:t>
      </w:r>
    </w:p>
    <w:p w14:paraId="7FEE349D" w14:textId="77777777" w:rsidR="00051064" w:rsidRDefault="001144FB">
      <w:pPr>
        <w:ind w:left="-5"/>
      </w:pPr>
      <w:r>
        <w:t>Gögn sem vegna viðkvæmrar stöðu m.t.t. tímasetninga eða innihalds geta valdið víðtæku og langvarandi tjóni fyrir hópa einstaklinga, lögaðila eða ríkisaðila.</w:t>
      </w:r>
      <w:r>
        <w:t xml:space="preserve"> </w:t>
      </w:r>
    </w:p>
    <w:p w14:paraId="70657414" w14:textId="77777777" w:rsidR="00051064" w:rsidRDefault="001144FB">
      <w:pPr>
        <w:spacing w:after="142" w:line="259" w:lineRule="auto"/>
        <w:ind w:left="0" w:firstLine="0"/>
      </w:pPr>
      <w:r>
        <w:rPr>
          <w:b/>
        </w:rPr>
        <w:t xml:space="preserve"> </w:t>
      </w:r>
    </w:p>
    <w:p w14:paraId="7F2305A5" w14:textId="77777777" w:rsidR="00051064" w:rsidRDefault="001144FB">
      <w:pPr>
        <w:spacing w:after="131"/>
        <w:ind w:left="-5"/>
      </w:pPr>
      <w:r>
        <w:rPr>
          <w:b/>
        </w:rPr>
        <w:t>Flokkur 4 - Afmörkuð gögn</w:t>
      </w:r>
      <w:r>
        <w:t xml:space="preserve"> </w:t>
      </w:r>
    </w:p>
    <w:p w14:paraId="7D9C77CF" w14:textId="77777777" w:rsidR="00051064" w:rsidRDefault="001144FB">
      <w:pPr>
        <w:ind w:left="-5"/>
      </w:pPr>
      <w:r>
        <w:t>Gögn sem eru viðkvæm fyrir samfélagið í heild eða stöðu þjóðarinnar á alþjóðavettvangi.</w:t>
      </w:r>
      <w:r>
        <w:t xml:space="preserve"> </w:t>
      </w:r>
    </w:p>
    <w:p w14:paraId="76AD3D8D" w14:textId="77777777" w:rsidR="00051064" w:rsidRDefault="001144FB">
      <w:pPr>
        <w:spacing w:after="142" w:line="259" w:lineRule="auto"/>
        <w:ind w:left="0" w:firstLine="0"/>
      </w:pPr>
      <w:r>
        <w:rPr>
          <w:b/>
        </w:rPr>
        <w:t xml:space="preserve"> </w:t>
      </w:r>
    </w:p>
    <w:p w14:paraId="6F1F4614" w14:textId="77777777" w:rsidR="00051064" w:rsidRDefault="001144FB">
      <w:pPr>
        <w:pStyle w:val="Heading1"/>
        <w:numPr>
          <w:ilvl w:val="0"/>
          <w:numId w:val="0"/>
        </w:numPr>
        <w:spacing w:after="143" w:line="259" w:lineRule="auto"/>
        <w:ind w:left="-5"/>
      </w:pPr>
      <w:r>
        <w:t>Áhættuflokkun gervigreindar</w:t>
      </w:r>
      <w:r>
        <w:rPr>
          <w:b w:val="0"/>
        </w:rPr>
        <w:t xml:space="preserve"> </w:t>
      </w:r>
    </w:p>
    <w:p w14:paraId="1DD050D9" w14:textId="77777777" w:rsidR="00051064" w:rsidRDefault="001144FB">
      <w:pPr>
        <w:ind w:left="-5"/>
      </w:pPr>
      <w:r>
        <w:t>Áhættuflokkun gervigreindar hjá Akureyrarbæ byggist á samspili á milli tilgangs notkunar tólsins og viðkvæmni þeirra gagna (sjá öryggisflokkun) sem nauðsynleg eru til að ná þeim tilgangi og mótar þannig hvort og hvernig gervigreind er viðeigandi í tiltekin</w:t>
      </w:r>
      <w:r>
        <w:t>ni starfsemi Akureyrarbæjar</w:t>
      </w:r>
      <w:r>
        <w:t>.</w:t>
      </w:r>
      <w:r>
        <w:t xml:space="preserve"> </w:t>
      </w:r>
    </w:p>
    <w:p w14:paraId="5BBA57BE" w14:textId="77777777" w:rsidR="00051064" w:rsidRDefault="001144FB">
      <w:pPr>
        <w:spacing w:after="144" w:line="259" w:lineRule="auto"/>
        <w:ind w:left="0" w:firstLine="0"/>
      </w:pPr>
      <w:r>
        <w:t xml:space="preserve"> </w:t>
      </w:r>
    </w:p>
    <w:tbl>
      <w:tblPr>
        <w:tblStyle w:val="TableGrid"/>
        <w:tblpPr w:vertAnchor="text" w:tblpX="4621" w:tblpY="-33"/>
        <w:tblOverlap w:val="never"/>
        <w:tblW w:w="4452" w:type="dxa"/>
        <w:tblInd w:w="0" w:type="dxa"/>
        <w:tblCellMar>
          <w:top w:w="0" w:type="dxa"/>
          <w:left w:w="150" w:type="dxa"/>
          <w:bottom w:w="0" w:type="dxa"/>
          <w:right w:w="115" w:type="dxa"/>
        </w:tblCellMar>
        <w:tblLook w:val="04A0" w:firstRow="1" w:lastRow="0" w:firstColumn="1" w:lastColumn="0" w:noHBand="0" w:noVBand="1"/>
      </w:tblPr>
      <w:tblGrid>
        <w:gridCol w:w="4452"/>
      </w:tblGrid>
      <w:tr w:rsidR="00051064" w14:paraId="0B81E7C8" w14:textId="77777777">
        <w:trPr>
          <w:trHeight w:val="4176"/>
        </w:trPr>
        <w:tc>
          <w:tcPr>
            <w:tcW w:w="4452" w:type="dxa"/>
            <w:tcBorders>
              <w:top w:val="nil"/>
              <w:left w:val="nil"/>
              <w:bottom w:val="nil"/>
              <w:right w:val="nil"/>
            </w:tcBorders>
            <w:shd w:val="clear" w:color="auto" w:fill="A3CDF0"/>
            <w:vAlign w:val="center"/>
          </w:tcPr>
          <w:p w14:paraId="16C4F5BC" w14:textId="77777777" w:rsidR="00051064" w:rsidRDefault="001144FB">
            <w:pPr>
              <w:spacing w:after="136" w:line="259" w:lineRule="auto"/>
              <w:ind w:left="0" w:firstLine="0"/>
            </w:pPr>
            <w:r>
              <w:rPr>
                <w:b/>
                <w:sz w:val="22"/>
              </w:rPr>
              <w:t>Verkefni</w:t>
            </w:r>
            <w:r>
              <w:rPr>
                <w:sz w:val="22"/>
              </w:rPr>
              <w:t xml:space="preserve"> </w:t>
            </w:r>
          </w:p>
          <w:p w14:paraId="1D13DB61" w14:textId="77777777" w:rsidR="00051064" w:rsidRDefault="001144FB">
            <w:pPr>
              <w:spacing w:after="159" w:line="239" w:lineRule="auto"/>
              <w:ind w:left="0" w:firstLine="0"/>
            </w:pPr>
            <w:r>
              <w:rPr>
                <w:sz w:val="22"/>
              </w:rPr>
              <w:t>Opin gervigreindartól má nýta í fjölbreytt verkefni eins og þýðingar, samantektir, gerð kynningarefnis, textasmíð, svörun tölvupósta og myndgerð, svo fátt eitt sé nefnt.</w:t>
            </w:r>
            <w:r>
              <w:rPr>
                <w:sz w:val="22"/>
              </w:rPr>
              <w:t xml:space="preserve"> </w:t>
            </w:r>
          </w:p>
          <w:p w14:paraId="1DD3E6EA" w14:textId="77777777" w:rsidR="00051064" w:rsidRDefault="001144FB">
            <w:pPr>
              <w:spacing w:after="139" w:line="259" w:lineRule="auto"/>
              <w:ind w:left="0" w:firstLine="0"/>
            </w:pPr>
            <w:r>
              <w:rPr>
                <w:b/>
                <w:sz w:val="22"/>
              </w:rPr>
              <w:t>Hafa þarf í huga</w:t>
            </w:r>
            <w:r>
              <w:rPr>
                <w:sz w:val="22"/>
              </w:rPr>
              <w:t xml:space="preserve"> </w:t>
            </w:r>
          </w:p>
          <w:p w14:paraId="654E6E34" w14:textId="77777777" w:rsidR="00051064" w:rsidRDefault="001144FB">
            <w:pPr>
              <w:spacing w:after="0" w:line="239" w:lineRule="auto"/>
              <w:ind w:left="0" w:firstLine="0"/>
            </w:pPr>
            <w:r>
              <w:rPr>
                <w:sz w:val="22"/>
              </w:rPr>
              <w:t xml:space="preserve">Afurðir úr opnum gervigreindartólum, eins og myndir, skulu ekki notaðar í formlegt kynningarefni Akureyrarbæjar. </w:t>
            </w:r>
          </w:p>
          <w:p w14:paraId="0CE6C0DF" w14:textId="77777777" w:rsidR="00051064" w:rsidRDefault="001144FB">
            <w:pPr>
              <w:spacing w:after="0" w:line="259" w:lineRule="auto"/>
              <w:ind w:left="0" w:firstLine="0"/>
            </w:pPr>
            <w:r>
              <w:rPr>
                <w:sz w:val="22"/>
              </w:rPr>
              <w:t xml:space="preserve">Höfundaréttarvarið efni, þar með talið tónlist, myndir og gagnasöfn, skal einnig umgangast með sérstakri varúð þegar unnið er með opin </w:t>
            </w:r>
            <w:r>
              <w:rPr>
                <w:sz w:val="22"/>
              </w:rPr>
              <w:t>gervigre</w:t>
            </w:r>
            <w:r>
              <w:rPr>
                <w:sz w:val="22"/>
              </w:rPr>
              <w:t>indartól.</w:t>
            </w:r>
            <w:r>
              <w:rPr>
                <w:sz w:val="22"/>
              </w:rPr>
              <w:t xml:space="preserve"> </w:t>
            </w:r>
          </w:p>
        </w:tc>
      </w:tr>
    </w:tbl>
    <w:p w14:paraId="11A5A30C" w14:textId="77777777" w:rsidR="00051064" w:rsidRDefault="001144FB">
      <w:pPr>
        <w:pStyle w:val="Heading1"/>
        <w:numPr>
          <w:ilvl w:val="0"/>
          <w:numId w:val="0"/>
        </w:numPr>
        <w:ind w:left="-5"/>
      </w:pPr>
      <w:r>
        <w:t xml:space="preserve">Áhættuflokkur 1 </w:t>
      </w:r>
      <w:r>
        <w:t>- Heimil notkun</w:t>
      </w:r>
      <w:r>
        <w:rPr>
          <w:b w:val="0"/>
        </w:rPr>
        <w:t xml:space="preserve"> </w:t>
      </w:r>
    </w:p>
    <w:p w14:paraId="1A6CD077" w14:textId="77777777" w:rsidR="00051064" w:rsidRDefault="001144FB">
      <w:pPr>
        <w:spacing w:after="121" w:line="278" w:lineRule="auto"/>
        <w:ind w:left="-5" w:right="-164"/>
      </w:pPr>
      <w:r>
        <w:rPr>
          <w:i/>
        </w:rPr>
        <w:t xml:space="preserve">Opin gervigreindartól sem ekki hafa fengið sérstakt samþykki  </w:t>
      </w:r>
    </w:p>
    <w:p w14:paraId="5B86152F" w14:textId="77777777" w:rsidR="00051064" w:rsidRDefault="001144FB">
      <w:pPr>
        <w:pStyle w:val="Heading1"/>
        <w:numPr>
          <w:ilvl w:val="0"/>
          <w:numId w:val="0"/>
        </w:numPr>
        <w:spacing w:after="143" w:line="259" w:lineRule="auto"/>
        <w:ind w:left="-5"/>
      </w:pPr>
      <w:r>
        <w:t>Öryggisflokkun gagna:</w:t>
      </w:r>
      <w:r>
        <w:rPr>
          <w:b w:val="0"/>
        </w:rPr>
        <w:t xml:space="preserve"> 1 </w:t>
      </w:r>
    </w:p>
    <w:p w14:paraId="41E78F81" w14:textId="77777777" w:rsidR="00051064" w:rsidRDefault="001144FB">
      <w:pPr>
        <w:spacing w:after="144" w:line="259" w:lineRule="auto"/>
        <w:ind w:left="0" w:firstLine="0"/>
      </w:pPr>
      <w:r>
        <w:t xml:space="preserve"> </w:t>
      </w:r>
    </w:p>
    <w:p w14:paraId="6B792320" w14:textId="77777777" w:rsidR="00051064" w:rsidRDefault="001144FB">
      <w:pPr>
        <w:ind w:left="-5"/>
      </w:pPr>
      <w:r>
        <w:rPr>
          <w:b/>
        </w:rPr>
        <w:t>Áhætta</w:t>
      </w:r>
      <w:r>
        <w:t>: Lítil/Hverfandi áhætta</w:t>
      </w:r>
      <w:r>
        <w:t xml:space="preserve"> </w:t>
      </w:r>
    </w:p>
    <w:p w14:paraId="2145659C" w14:textId="77777777" w:rsidR="00051064" w:rsidRDefault="001144FB">
      <w:pPr>
        <w:ind w:left="-5" w:right="352"/>
      </w:pPr>
      <w:r>
        <w:t>Akureyrarbær getur ekki tekið afstöðu til allra þeirra opinna gervigreindartóla sem eru í boði á markaðnum í dag, einkum þar sem mörg þeirra eru opin og aðgengileg almenningi, ýmist ókeypis eða gegn vægu gjaldi. Við notkun slíkra tóla ber að sýna aðgát, fylgja leiðbeiningum um persónuvernd og forðast að setja inn upplýsingar sem ekki mega vera opinberar eða gætu talist viðkvæmar.</w:t>
      </w:r>
      <w:r>
        <w:t xml:space="preserve"> </w:t>
      </w:r>
    </w:p>
    <w:p w14:paraId="7E57C332" w14:textId="77777777" w:rsidR="00051064" w:rsidRDefault="001144FB">
      <w:pPr>
        <w:pStyle w:val="Heading1"/>
        <w:numPr>
          <w:ilvl w:val="0"/>
          <w:numId w:val="0"/>
        </w:numPr>
        <w:ind w:left="-5"/>
      </w:pPr>
      <w:r>
        <w:t>Tól</w:t>
      </w:r>
      <w:r>
        <w:rPr>
          <w:b w:val="0"/>
        </w:rPr>
        <w:t xml:space="preserve"> </w:t>
      </w:r>
    </w:p>
    <w:p w14:paraId="07E857D8" w14:textId="77777777" w:rsidR="00051064" w:rsidRDefault="001144FB">
      <w:pPr>
        <w:ind w:left="-5"/>
      </w:pPr>
      <w:r>
        <w:t xml:space="preserve">Opin gervigreindartól sem eru aðgengileg almenningi, eins og t.d. </w:t>
      </w:r>
      <w:proofErr w:type="spellStart"/>
      <w:r>
        <w:t>ChatGPT</w:t>
      </w:r>
      <w:proofErr w:type="spellEnd"/>
      <w:r>
        <w:t xml:space="preserve">, Claude.ai, Google </w:t>
      </w:r>
      <w:proofErr w:type="spellStart"/>
      <w:r>
        <w:t>Gemini</w:t>
      </w:r>
      <w:proofErr w:type="spellEnd"/>
      <w:r>
        <w:t>.</w:t>
      </w:r>
      <w:r>
        <w:t xml:space="preserve"> </w:t>
      </w:r>
    </w:p>
    <w:p w14:paraId="777EA48D" w14:textId="77777777" w:rsidR="00051064" w:rsidRDefault="001144FB">
      <w:pPr>
        <w:pStyle w:val="Heading1"/>
        <w:numPr>
          <w:ilvl w:val="0"/>
          <w:numId w:val="0"/>
        </w:numPr>
        <w:ind w:left="-5"/>
      </w:pPr>
      <w:r>
        <w:t>Gögn</w:t>
      </w:r>
      <w:r>
        <w:rPr>
          <w:b w:val="0"/>
        </w:rPr>
        <w:t xml:space="preserve"> </w:t>
      </w:r>
    </w:p>
    <w:p w14:paraId="507BA012" w14:textId="77777777" w:rsidR="00051064" w:rsidRDefault="001144FB">
      <w:pPr>
        <w:ind w:left="-5"/>
      </w:pPr>
      <w:r>
        <w:t>Þegar opin gervigreindartól eru notuð skal einungis vinna með efni sem Akureyrarbær hefur þegar birt opinberlega. Þetta nær til útgefins efnis sem er aðgengilegt almenningi, svo sem greina, opinna fundargerða, skýrslna og annarra opinberra gagna bæjarins.</w:t>
      </w:r>
      <w:r>
        <w:t xml:space="preserve"> </w:t>
      </w:r>
    </w:p>
    <w:p w14:paraId="31B8AD47" w14:textId="77777777" w:rsidR="00051064" w:rsidRDefault="00051064">
      <w:pPr>
        <w:sectPr w:rsidR="00051064">
          <w:headerReference w:type="even" r:id="rId7"/>
          <w:headerReference w:type="default" r:id="rId8"/>
          <w:headerReference w:type="first" r:id="rId9"/>
          <w:pgSz w:w="11906" w:h="16838"/>
          <w:pgMar w:top="1464" w:right="1448" w:bottom="1827" w:left="1416" w:header="708" w:footer="708" w:gutter="0"/>
          <w:cols w:space="708"/>
        </w:sectPr>
      </w:pPr>
    </w:p>
    <w:tbl>
      <w:tblPr>
        <w:tblStyle w:val="TableGrid"/>
        <w:tblpPr w:vertAnchor="text" w:tblpX="4621" w:tblpY="-33"/>
        <w:tblOverlap w:val="never"/>
        <w:tblW w:w="4452" w:type="dxa"/>
        <w:tblInd w:w="0" w:type="dxa"/>
        <w:tblCellMar>
          <w:top w:w="0" w:type="dxa"/>
          <w:left w:w="150" w:type="dxa"/>
          <w:bottom w:w="0" w:type="dxa"/>
          <w:right w:w="115" w:type="dxa"/>
        </w:tblCellMar>
        <w:tblLook w:val="04A0" w:firstRow="1" w:lastRow="0" w:firstColumn="1" w:lastColumn="0" w:noHBand="0" w:noVBand="1"/>
      </w:tblPr>
      <w:tblGrid>
        <w:gridCol w:w="4452"/>
      </w:tblGrid>
      <w:tr w:rsidR="00051064" w14:paraId="33A3E9AF" w14:textId="77777777">
        <w:trPr>
          <w:trHeight w:val="8256"/>
        </w:trPr>
        <w:tc>
          <w:tcPr>
            <w:tcW w:w="4452" w:type="dxa"/>
            <w:tcBorders>
              <w:top w:val="nil"/>
              <w:left w:val="nil"/>
              <w:bottom w:val="nil"/>
              <w:right w:val="nil"/>
            </w:tcBorders>
            <w:shd w:val="clear" w:color="auto" w:fill="A3CDF0"/>
            <w:vAlign w:val="center"/>
          </w:tcPr>
          <w:p w14:paraId="14DC555C" w14:textId="77777777" w:rsidR="00051064" w:rsidRDefault="001144FB">
            <w:pPr>
              <w:spacing w:after="139" w:line="259" w:lineRule="auto"/>
              <w:ind w:left="0" w:firstLine="0"/>
            </w:pPr>
            <w:r>
              <w:rPr>
                <w:b/>
                <w:sz w:val="22"/>
              </w:rPr>
              <w:lastRenderedPageBreak/>
              <w:t xml:space="preserve">Verkefni </w:t>
            </w:r>
          </w:p>
          <w:p w14:paraId="63C378B8" w14:textId="77777777" w:rsidR="00051064" w:rsidRDefault="001144FB">
            <w:pPr>
              <w:spacing w:after="159" w:line="239" w:lineRule="auto"/>
              <w:ind w:left="0" w:firstLine="0"/>
            </w:pPr>
            <w:r>
              <w:rPr>
                <w:sz w:val="22"/>
              </w:rPr>
              <w:t xml:space="preserve">Samþykkt gervigreindartól má nýta til margvíslegra verkefna sem styðja við innri starfsemi Akureyrarbæjar. Slík verkefni geta meðal annars falið í sér þýðingar, aðstoð við </w:t>
            </w:r>
            <w:r>
              <w:rPr>
                <w:sz w:val="22"/>
              </w:rPr>
              <w:t xml:space="preserve">greina- </w:t>
            </w:r>
            <w:r>
              <w:rPr>
                <w:sz w:val="22"/>
              </w:rPr>
              <w:t>og skýrsluskrif, gerð útdráttar og samantekta, vinnslu fundargerða og afritu</w:t>
            </w:r>
            <w:r>
              <w:rPr>
                <w:sz w:val="22"/>
              </w:rPr>
              <w:t xml:space="preserve">n </w:t>
            </w:r>
            <w:r>
              <w:rPr>
                <w:sz w:val="22"/>
              </w:rPr>
              <w:t xml:space="preserve">viðtala. Einnig er hægt að nýta tólin til að búa til kynningarefni, yfirfara gögn fyrir og eftir fundi, fara yfir fjárhagsáætlanir, framkvæma einfaldar </w:t>
            </w:r>
            <w:proofErr w:type="spellStart"/>
            <w:r>
              <w:rPr>
                <w:sz w:val="22"/>
              </w:rPr>
              <w:t>sjálfvirknivæddar</w:t>
            </w:r>
            <w:proofErr w:type="spellEnd"/>
            <w:r>
              <w:rPr>
                <w:sz w:val="22"/>
              </w:rPr>
              <w:t xml:space="preserve"> aðgerðir og flytja gögn milli tölvukerfa. Þá má einnig nota tól til að meta myndir, til dæmis af kvittunum, og bera saman við upplýsingar í fjárhagskerfum.</w:t>
            </w:r>
            <w:r>
              <w:rPr>
                <w:sz w:val="22"/>
              </w:rPr>
              <w:t xml:space="preserve"> </w:t>
            </w:r>
          </w:p>
          <w:p w14:paraId="5CFB23ED" w14:textId="77777777" w:rsidR="00051064" w:rsidRDefault="001144FB">
            <w:pPr>
              <w:spacing w:after="139" w:line="259" w:lineRule="auto"/>
              <w:ind w:left="0" w:firstLine="0"/>
            </w:pPr>
            <w:r>
              <w:rPr>
                <w:b/>
                <w:sz w:val="22"/>
              </w:rPr>
              <w:t xml:space="preserve">Hafa þarf í huga </w:t>
            </w:r>
          </w:p>
          <w:p w14:paraId="299E2952" w14:textId="77777777" w:rsidR="00051064" w:rsidRDefault="001144FB">
            <w:pPr>
              <w:spacing w:after="0" w:line="259" w:lineRule="auto"/>
              <w:ind w:left="0" w:right="26" w:firstLine="0"/>
            </w:pPr>
            <w:r>
              <w:rPr>
                <w:sz w:val="22"/>
              </w:rPr>
              <w:t xml:space="preserve">Mikilvægt er að notendur séu ávallt </w:t>
            </w:r>
            <w:r>
              <w:rPr>
                <w:sz w:val="22"/>
              </w:rPr>
              <w:t xml:space="preserve">meðvitaðir um þegar þeir eiga í samskiptum við gervigreind, til dæmis við spjallmenni. Þá skiptir einnig máli að starfsfólk sem vinnur með slík tól hafi góða þekkingu á þeim og settar séu upp vörður þar sem réttleiki </w:t>
            </w:r>
            <w:r>
              <w:rPr>
                <w:sz w:val="22"/>
              </w:rPr>
              <w:t>nið</w:t>
            </w:r>
            <w:r>
              <w:rPr>
                <w:sz w:val="22"/>
              </w:rPr>
              <w:t xml:space="preserve">urstaðna er kannaður. Gervigreindartól af þessari gerð má hins vegar ekki nota til að taka ákvarðanir. Gervigreindartól í áhættuflokki 2 má t.d. ekki nýta til þess að meta nemendur, fara yfir atvinnuumsóknir, </w:t>
            </w:r>
            <w:r>
              <w:rPr>
                <w:sz w:val="22"/>
              </w:rPr>
              <w:t xml:space="preserve">taka ákvarðanir sem varða rekstur eða sem varða </w:t>
            </w:r>
            <w:r>
              <w:rPr>
                <w:sz w:val="22"/>
              </w:rPr>
              <w:t xml:space="preserve">réttindi og skyldur </w:t>
            </w:r>
            <w:r>
              <w:rPr>
                <w:sz w:val="22"/>
              </w:rPr>
              <w:t>bæjar</w:t>
            </w:r>
            <w:r>
              <w:rPr>
                <w:sz w:val="22"/>
              </w:rPr>
              <w:t>búa.</w:t>
            </w:r>
            <w:r>
              <w:rPr>
                <w:sz w:val="22"/>
              </w:rPr>
              <w:t xml:space="preserve"> </w:t>
            </w:r>
          </w:p>
        </w:tc>
      </w:tr>
    </w:tbl>
    <w:p w14:paraId="3248AF93" w14:textId="77777777" w:rsidR="00051064" w:rsidRDefault="001144FB">
      <w:pPr>
        <w:pStyle w:val="Heading1"/>
        <w:numPr>
          <w:ilvl w:val="0"/>
          <w:numId w:val="0"/>
        </w:numPr>
        <w:ind w:left="1690"/>
      </w:pPr>
      <w:r>
        <w:t>- Notkun háð samþykki</w:t>
      </w:r>
      <w:r>
        <w:rPr>
          <w:b w:val="0"/>
        </w:rPr>
        <w:t xml:space="preserve"> </w:t>
      </w:r>
    </w:p>
    <w:p w14:paraId="29845B71" w14:textId="77777777" w:rsidR="00051064" w:rsidRDefault="001144FB">
      <w:pPr>
        <w:spacing w:after="121" w:line="278" w:lineRule="auto"/>
        <w:ind w:left="-5" w:right="-164"/>
      </w:pPr>
      <w:r>
        <w:rPr>
          <w:i/>
        </w:rPr>
        <w:t>Notkun gervigreindar í innri starfsemi Akureyrarbæjar er háð samþykki</w:t>
      </w:r>
      <w:r>
        <w:t xml:space="preserve"> </w:t>
      </w:r>
    </w:p>
    <w:p w14:paraId="55B4CB00" w14:textId="77777777" w:rsidR="00051064" w:rsidRDefault="001144FB">
      <w:pPr>
        <w:spacing w:after="143" w:line="259" w:lineRule="auto"/>
        <w:ind w:left="-5"/>
      </w:pPr>
      <w:r>
        <w:rPr>
          <w:b/>
        </w:rPr>
        <w:t>Öryggisflokkun gagna:</w:t>
      </w:r>
      <w:r>
        <w:t xml:space="preserve"> 1 og 2 </w:t>
      </w:r>
    </w:p>
    <w:p w14:paraId="13DCADBF" w14:textId="77777777" w:rsidR="00051064" w:rsidRDefault="001144FB">
      <w:pPr>
        <w:ind w:left="-5"/>
      </w:pPr>
      <w:r>
        <w:rPr>
          <w:b/>
        </w:rPr>
        <w:t>Áhætta:</w:t>
      </w:r>
      <w:r>
        <w:t xml:space="preserve"> </w:t>
      </w:r>
      <w:r>
        <w:t>Miðlungs/Takmörkuð áhætta</w:t>
      </w:r>
      <w:r>
        <w:t xml:space="preserve"> </w:t>
      </w:r>
    </w:p>
    <w:p w14:paraId="14023DB3" w14:textId="77777777" w:rsidR="00051064" w:rsidRDefault="001144FB">
      <w:pPr>
        <w:pStyle w:val="Heading1"/>
        <w:numPr>
          <w:ilvl w:val="0"/>
          <w:numId w:val="0"/>
        </w:numPr>
        <w:ind w:left="-5"/>
      </w:pPr>
      <w:r>
        <w:t>Tól</w:t>
      </w:r>
      <w:r>
        <w:rPr>
          <w:b w:val="0"/>
        </w:rPr>
        <w:t xml:space="preserve"> </w:t>
      </w:r>
    </w:p>
    <w:p w14:paraId="3505B02E" w14:textId="77777777" w:rsidR="00051064" w:rsidRDefault="001144FB">
      <w:pPr>
        <w:ind w:left="-5"/>
      </w:pPr>
      <w:r>
        <w:t xml:space="preserve">Gervigreindartól sem samþykkt eru til notkunar í innri starfsemi Akureyrarbæjar, svo sem </w:t>
      </w:r>
      <w:proofErr w:type="spellStart"/>
      <w:r>
        <w:t>Copilot</w:t>
      </w:r>
      <w:proofErr w:type="spellEnd"/>
      <w:r>
        <w:t>, spjallmenni og stafrænt vinnuafl, falla undir þennan flokk. Öll slík tól skulu fara í gegnum mat á áhrifum á persónuvernd (MÁP) á vegum þess sviðs sem hyggst nýta tólið.</w:t>
      </w:r>
      <w:r>
        <w:t xml:space="preserve"> </w:t>
      </w:r>
    </w:p>
    <w:p w14:paraId="3644985F" w14:textId="77777777" w:rsidR="00051064" w:rsidRDefault="001144FB">
      <w:pPr>
        <w:pStyle w:val="Heading1"/>
        <w:numPr>
          <w:ilvl w:val="0"/>
          <w:numId w:val="0"/>
        </w:numPr>
        <w:ind w:left="-5"/>
      </w:pPr>
      <w:r>
        <w:t>Gögn</w:t>
      </w:r>
      <w:r>
        <w:rPr>
          <w:b w:val="0"/>
        </w:rPr>
        <w:t xml:space="preserve"> </w:t>
      </w:r>
    </w:p>
    <w:p w14:paraId="00964F2E" w14:textId="77777777" w:rsidR="00051064" w:rsidRDefault="001144FB">
      <w:pPr>
        <w:ind w:left="-5"/>
      </w:pPr>
      <w:r>
        <w:t>Við notkun gervigreindartóla sem hafa verið samþykkt í innri starfsemi Akureyrarbæjar má setja inn gögn og upplýsingar sem annað hvort hafa þegar verið birt opinberlega eða tengjast daglegum rekstri Akureyrar, þó þær séu ekki birtar almenningi. Þó er stran</w:t>
      </w:r>
      <w:r>
        <w:t xml:space="preserve">glega bannað að setja inn viðkvæmar </w:t>
      </w:r>
      <w:r>
        <w:t>persónuupplýsingar eða gögn sem teljast viðkvæm fyrir starfsemi bæjarins.</w:t>
      </w:r>
      <w:r>
        <w:t xml:space="preserve"> </w:t>
      </w:r>
    </w:p>
    <w:p w14:paraId="216842F2" w14:textId="77777777" w:rsidR="00051064" w:rsidRDefault="001144FB">
      <w:pPr>
        <w:spacing w:after="142" w:line="259" w:lineRule="auto"/>
        <w:ind w:left="0" w:firstLine="0"/>
      </w:pPr>
      <w:r>
        <w:t xml:space="preserve"> </w:t>
      </w:r>
    </w:p>
    <w:p w14:paraId="37DD1056" w14:textId="77777777" w:rsidR="00051064" w:rsidRDefault="001144FB">
      <w:pPr>
        <w:spacing w:after="142" w:line="259" w:lineRule="auto"/>
        <w:ind w:left="0" w:firstLine="0"/>
      </w:pPr>
      <w:r>
        <w:t xml:space="preserve"> </w:t>
      </w:r>
    </w:p>
    <w:p w14:paraId="36C89117" w14:textId="77777777" w:rsidR="00051064" w:rsidRDefault="001144FB">
      <w:pPr>
        <w:spacing w:after="160" w:line="259" w:lineRule="auto"/>
        <w:ind w:left="0" w:firstLine="0"/>
      </w:pPr>
      <w:r>
        <w:rPr>
          <w:b/>
        </w:rPr>
        <w:t xml:space="preserve"> </w:t>
      </w:r>
    </w:p>
    <w:p w14:paraId="4772F96B" w14:textId="77777777" w:rsidR="00051064" w:rsidRDefault="001144FB">
      <w:pPr>
        <w:spacing w:after="0" w:line="259" w:lineRule="auto"/>
        <w:ind w:left="0" w:firstLine="0"/>
      </w:pPr>
      <w:r>
        <w:rPr>
          <w:b/>
        </w:rPr>
        <w:t xml:space="preserve"> </w:t>
      </w:r>
      <w:r>
        <w:rPr>
          <w:b/>
        </w:rPr>
        <w:tab/>
        <w:t xml:space="preserve"> </w:t>
      </w:r>
    </w:p>
    <w:tbl>
      <w:tblPr>
        <w:tblStyle w:val="TableGrid"/>
        <w:tblpPr w:vertAnchor="text" w:tblpX="4621" w:tblpY="-34"/>
        <w:tblOverlap w:val="never"/>
        <w:tblW w:w="4452" w:type="dxa"/>
        <w:tblInd w:w="0" w:type="dxa"/>
        <w:tblCellMar>
          <w:top w:w="120" w:type="dxa"/>
          <w:left w:w="150" w:type="dxa"/>
          <w:bottom w:w="0" w:type="dxa"/>
          <w:right w:w="115" w:type="dxa"/>
        </w:tblCellMar>
        <w:tblLook w:val="04A0" w:firstRow="1" w:lastRow="0" w:firstColumn="1" w:lastColumn="0" w:noHBand="0" w:noVBand="1"/>
      </w:tblPr>
      <w:tblGrid>
        <w:gridCol w:w="4452"/>
      </w:tblGrid>
      <w:tr w:rsidR="00051064" w14:paraId="49E46D1D" w14:textId="77777777">
        <w:trPr>
          <w:trHeight w:val="12444"/>
        </w:trPr>
        <w:tc>
          <w:tcPr>
            <w:tcW w:w="4452" w:type="dxa"/>
            <w:tcBorders>
              <w:top w:val="nil"/>
              <w:left w:val="nil"/>
              <w:bottom w:val="nil"/>
              <w:right w:val="nil"/>
            </w:tcBorders>
            <w:shd w:val="clear" w:color="auto" w:fill="A3CDF0"/>
          </w:tcPr>
          <w:p w14:paraId="20D76473" w14:textId="77777777" w:rsidR="00051064" w:rsidRDefault="001144FB">
            <w:pPr>
              <w:spacing w:after="136" w:line="259" w:lineRule="auto"/>
              <w:ind w:left="0" w:firstLine="0"/>
            </w:pPr>
            <w:r>
              <w:rPr>
                <w:b/>
                <w:sz w:val="22"/>
              </w:rPr>
              <w:lastRenderedPageBreak/>
              <w:t xml:space="preserve">Verkefni  </w:t>
            </w:r>
          </w:p>
          <w:p w14:paraId="02355CCF" w14:textId="77777777" w:rsidR="00051064" w:rsidRDefault="001144FB">
            <w:pPr>
              <w:spacing w:after="165" w:line="259" w:lineRule="auto"/>
              <w:ind w:left="0" w:firstLine="0"/>
            </w:pPr>
            <w:r>
              <w:rPr>
                <w:sz w:val="22"/>
              </w:rPr>
              <w:t>Dæmi um sértæk gervigreindartól eru:</w:t>
            </w:r>
            <w:r>
              <w:rPr>
                <w:sz w:val="22"/>
              </w:rPr>
              <w:t xml:space="preserve"> </w:t>
            </w:r>
          </w:p>
          <w:p w14:paraId="54361A2F" w14:textId="77777777" w:rsidR="00051064" w:rsidRDefault="001144FB">
            <w:pPr>
              <w:numPr>
                <w:ilvl w:val="0"/>
                <w:numId w:val="5"/>
              </w:numPr>
              <w:spacing w:after="25" w:line="239" w:lineRule="auto"/>
              <w:ind w:hanging="360"/>
            </w:pPr>
            <w:r>
              <w:rPr>
                <w:sz w:val="22"/>
              </w:rPr>
              <w:t>Öryggiskerfi í mikilvægum innviðum sem taka ákvarðanir eða framkvæma mat. t.d. samgöngum, þar sem bilun gæti ógnað lífi og heilsu borgara</w:t>
            </w:r>
            <w:r>
              <w:rPr>
                <w:sz w:val="22"/>
              </w:rPr>
              <w:t xml:space="preserve"> </w:t>
            </w:r>
          </w:p>
          <w:p w14:paraId="3A9764A1" w14:textId="77777777" w:rsidR="00051064" w:rsidRDefault="001144FB">
            <w:pPr>
              <w:numPr>
                <w:ilvl w:val="0"/>
                <w:numId w:val="5"/>
              </w:numPr>
              <w:spacing w:after="27" w:line="239" w:lineRule="auto"/>
              <w:ind w:hanging="360"/>
            </w:pPr>
            <w:r>
              <w:rPr>
                <w:sz w:val="22"/>
              </w:rPr>
              <w:t>Tól í heilbrigðisstarfsemi sem kemur að mati á lyfjagjöf einstaklinga eða meðferðarúrræðum.</w:t>
            </w:r>
            <w:r>
              <w:rPr>
                <w:sz w:val="22"/>
              </w:rPr>
              <w:t xml:space="preserve"> </w:t>
            </w:r>
          </w:p>
          <w:p w14:paraId="5CFC4004" w14:textId="77777777" w:rsidR="00051064" w:rsidRDefault="001144FB">
            <w:pPr>
              <w:numPr>
                <w:ilvl w:val="0"/>
                <w:numId w:val="5"/>
              </w:numPr>
              <w:spacing w:after="28" w:line="239" w:lineRule="auto"/>
              <w:ind w:hanging="360"/>
            </w:pPr>
            <w:r>
              <w:rPr>
                <w:sz w:val="22"/>
              </w:rPr>
              <w:t>Tól sem kemur að ráðningum og mannauðsstjórnun, t.d. yfirferð á atvinnuumsóknum og mat á hæfi umsækjanda eða mat á hæfi starfsfólks og stjórnenda.</w:t>
            </w:r>
            <w:r>
              <w:rPr>
                <w:sz w:val="22"/>
              </w:rPr>
              <w:t xml:space="preserve"> </w:t>
            </w:r>
          </w:p>
          <w:p w14:paraId="5430B6E3" w14:textId="77777777" w:rsidR="00051064" w:rsidRDefault="001144FB">
            <w:pPr>
              <w:numPr>
                <w:ilvl w:val="0"/>
                <w:numId w:val="5"/>
              </w:numPr>
              <w:spacing w:after="27" w:line="240" w:lineRule="auto"/>
              <w:ind w:hanging="360"/>
            </w:pPr>
            <w:r>
              <w:rPr>
                <w:sz w:val="22"/>
              </w:rPr>
              <w:t>Tól sem notað er í einkunnagjöf og námsmat sem getur haft áhrif á aðgang að framhaldsmenntun og framtíð starfsferils.</w:t>
            </w:r>
            <w:r>
              <w:rPr>
                <w:sz w:val="22"/>
              </w:rPr>
              <w:t xml:space="preserve"> </w:t>
            </w:r>
          </w:p>
          <w:p w14:paraId="6BE50FB5" w14:textId="77777777" w:rsidR="00051064" w:rsidRDefault="001144FB">
            <w:pPr>
              <w:numPr>
                <w:ilvl w:val="0"/>
                <w:numId w:val="5"/>
              </w:numPr>
              <w:spacing w:after="28" w:line="239" w:lineRule="auto"/>
              <w:ind w:hanging="360"/>
            </w:pPr>
            <w:r>
              <w:rPr>
                <w:sz w:val="22"/>
              </w:rPr>
              <w:t>Notkun gervigreindar við aðgang að nauðsynlegum þjónustum (t.d. lánshæfismat sem gæti hindrað fólk í að fá lán)</w:t>
            </w:r>
            <w:r>
              <w:rPr>
                <w:sz w:val="22"/>
              </w:rPr>
              <w:t xml:space="preserve"> </w:t>
            </w:r>
          </w:p>
          <w:p w14:paraId="4D988C83" w14:textId="77777777" w:rsidR="00051064" w:rsidRDefault="001144FB">
            <w:pPr>
              <w:numPr>
                <w:ilvl w:val="0"/>
                <w:numId w:val="5"/>
              </w:numPr>
              <w:spacing w:after="27" w:line="239" w:lineRule="auto"/>
              <w:ind w:hanging="360"/>
            </w:pPr>
            <w:r>
              <w:rPr>
                <w:sz w:val="22"/>
              </w:rPr>
              <w:t>Tól sem við löggæslu sem gæti haft áhrif á grundvallarréttindi einstaklinga (t.d. mat á áreiðanleika sönnunargagna)</w:t>
            </w:r>
            <w:r>
              <w:rPr>
                <w:sz w:val="22"/>
              </w:rPr>
              <w:t xml:space="preserve"> </w:t>
            </w:r>
          </w:p>
          <w:p w14:paraId="70535DDF" w14:textId="77777777" w:rsidR="00051064" w:rsidRDefault="001144FB">
            <w:pPr>
              <w:numPr>
                <w:ilvl w:val="0"/>
                <w:numId w:val="5"/>
              </w:numPr>
              <w:spacing w:after="0" w:line="240" w:lineRule="auto"/>
              <w:ind w:hanging="360"/>
            </w:pPr>
            <w:r>
              <w:rPr>
                <w:sz w:val="22"/>
              </w:rPr>
              <w:t xml:space="preserve">Gervigreindarlausnir í málefnum innflytjenda, hælisleitenda og landamærastjórnunar (t.d. sjálfvirk </w:t>
            </w:r>
          </w:p>
          <w:p w14:paraId="49451D83" w14:textId="77777777" w:rsidR="00051064" w:rsidRDefault="001144FB">
            <w:pPr>
              <w:spacing w:after="29" w:line="237" w:lineRule="auto"/>
              <w:ind w:left="361" w:firstLine="0"/>
            </w:pPr>
            <w:r>
              <w:rPr>
                <w:sz w:val="22"/>
              </w:rPr>
              <w:t>greining á umsóknum um vegabréfsáritanir)</w:t>
            </w:r>
            <w:r>
              <w:rPr>
                <w:sz w:val="22"/>
              </w:rPr>
              <w:t xml:space="preserve"> </w:t>
            </w:r>
          </w:p>
          <w:p w14:paraId="7B89FAD6" w14:textId="77777777" w:rsidR="00051064" w:rsidRDefault="001144FB">
            <w:pPr>
              <w:numPr>
                <w:ilvl w:val="0"/>
                <w:numId w:val="5"/>
              </w:numPr>
              <w:spacing w:after="0" w:line="240" w:lineRule="auto"/>
              <w:ind w:hanging="360"/>
            </w:pPr>
            <w:r>
              <w:rPr>
                <w:sz w:val="22"/>
              </w:rPr>
              <w:t>Gervigreindarlausnir í réttarkerfinu og lýðræðislegum ferlum (t.d. kerfi sem undirbýr dómsúrskurði)</w:t>
            </w:r>
            <w:r>
              <w:rPr>
                <w:sz w:val="22"/>
              </w:rPr>
              <w:t xml:space="preserve"> </w:t>
            </w:r>
          </w:p>
          <w:p w14:paraId="7768D22F" w14:textId="77777777" w:rsidR="00051064" w:rsidRDefault="001144FB">
            <w:pPr>
              <w:spacing w:after="139" w:line="259" w:lineRule="auto"/>
              <w:ind w:left="361" w:firstLine="0"/>
            </w:pPr>
            <w:r>
              <w:rPr>
                <w:sz w:val="22"/>
              </w:rPr>
              <w:t xml:space="preserve"> </w:t>
            </w:r>
          </w:p>
          <w:p w14:paraId="0B544B64" w14:textId="77777777" w:rsidR="00051064" w:rsidRDefault="001144FB">
            <w:pPr>
              <w:spacing w:after="137" w:line="259" w:lineRule="auto"/>
              <w:ind w:left="1" w:firstLine="0"/>
            </w:pPr>
            <w:r>
              <w:rPr>
                <w:b/>
                <w:sz w:val="22"/>
              </w:rPr>
              <w:t xml:space="preserve">Hafa þarf í huga </w:t>
            </w:r>
          </w:p>
          <w:p w14:paraId="3BDCE79D" w14:textId="77777777" w:rsidR="00051064" w:rsidRDefault="001144FB">
            <w:pPr>
              <w:spacing w:after="0" w:line="239" w:lineRule="auto"/>
              <w:ind w:left="0" w:firstLine="0"/>
            </w:pPr>
            <w:r>
              <w:rPr>
                <w:sz w:val="22"/>
              </w:rPr>
              <w:t xml:space="preserve">Framkvæmd ákvarðana og það hvernig sértæk gervigreindartól komast að niðurstöðum þarf </w:t>
            </w:r>
            <w:r>
              <w:rPr>
                <w:sz w:val="22"/>
              </w:rPr>
              <w:t xml:space="preserve">að vera bæði gagnsæ og auðskiljanleg fyrir öll </w:t>
            </w:r>
            <w:r>
              <w:rPr>
                <w:sz w:val="22"/>
              </w:rPr>
              <w:t>sem hagnýta tólið. Slík tól má aðeins nota undir ströngu eftirliti og með virku mannlegu aðhaldi. Jafnframt er mikilvægt að</w:t>
            </w:r>
            <w:r>
              <w:rPr>
                <w:sz w:val="22"/>
              </w:rPr>
              <w:t xml:space="preserve"> </w:t>
            </w:r>
            <w:r>
              <w:rPr>
                <w:sz w:val="22"/>
              </w:rPr>
              <w:t xml:space="preserve">þau séu þjálfuð á réttum og viðeigandi gögnum sem </w:t>
            </w:r>
          </w:p>
          <w:p w14:paraId="24AE32ED" w14:textId="77777777" w:rsidR="00051064" w:rsidRDefault="001144FB">
            <w:pPr>
              <w:spacing w:after="0" w:line="259" w:lineRule="auto"/>
              <w:ind w:left="0" w:firstLine="0"/>
            </w:pPr>
            <w:r>
              <w:rPr>
                <w:sz w:val="22"/>
              </w:rPr>
              <w:lastRenderedPageBreak/>
              <w:t>skulu vera gögn í eigu eða umsjá Akureyrarbæjar.</w:t>
            </w:r>
            <w:r>
              <w:rPr>
                <w:sz w:val="22"/>
              </w:rPr>
              <w:t xml:space="preserve"> </w:t>
            </w:r>
          </w:p>
        </w:tc>
      </w:tr>
    </w:tbl>
    <w:p w14:paraId="5B3AC228" w14:textId="77777777" w:rsidR="00051064" w:rsidRDefault="001144FB">
      <w:pPr>
        <w:pStyle w:val="Heading1"/>
        <w:numPr>
          <w:ilvl w:val="0"/>
          <w:numId w:val="0"/>
        </w:numPr>
        <w:ind w:left="1690"/>
      </w:pPr>
      <w:r>
        <w:lastRenderedPageBreak/>
        <w:t>- Notkun háð samþykki</w:t>
      </w:r>
      <w:r>
        <w:rPr>
          <w:b w:val="0"/>
        </w:rPr>
        <w:t xml:space="preserve"> </w:t>
      </w:r>
    </w:p>
    <w:p w14:paraId="78376373" w14:textId="77777777" w:rsidR="00051064" w:rsidRDefault="001144FB">
      <w:pPr>
        <w:spacing w:after="121" w:line="278" w:lineRule="auto"/>
        <w:ind w:left="-5" w:right="-164"/>
      </w:pPr>
      <w:r>
        <w:rPr>
          <w:i/>
        </w:rPr>
        <w:t>Allar sértækar gervigreindarlausnir í starfsemi Akureyrarbæjar, sem vinna með viðkvæm gögn, eru háðar ströngum reglum.</w:t>
      </w:r>
      <w:r>
        <w:t xml:space="preserve"> </w:t>
      </w:r>
    </w:p>
    <w:p w14:paraId="7FEF3AB2" w14:textId="77777777" w:rsidR="00051064" w:rsidRDefault="001144FB">
      <w:pPr>
        <w:spacing w:after="143" w:line="259" w:lineRule="auto"/>
        <w:ind w:left="-5"/>
      </w:pPr>
      <w:r>
        <w:rPr>
          <w:b/>
        </w:rPr>
        <w:t xml:space="preserve">Öryggisflokkur gagna: </w:t>
      </w:r>
      <w:r>
        <w:t>1, 2 og 3</w:t>
      </w:r>
      <w:r>
        <w:t xml:space="preserve"> </w:t>
      </w:r>
    </w:p>
    <w:p w14:paraId="17ABABB0" w14:textId="77777777" w:rsidR="00051064" w:rsidRDefault="001144FB">
      <w:pPr>
        <w:spacing w:after="145" w:line="259" w:lineRule="auto"/>
        <w:ind w:left="-5" w:right="-6715"/>
      </w:pPr>
      <w:r>
        <w:rPr>
          <w:b/>
        </w:rPr>
        <w:t>Áhætta:</w:t>
      </w:r>
      <w:r>
        <w:t xml:space="preserve"> Mikil </w:t>
      </w:r>
    </w:p>
    <w:p w14:paraId="2FE63D81" w14:textId="77777777" w:rsidR="00051064" w:rsidRDefault="001144FB">
      <w:pPr>
        <w:pStyle w:val="Heading1"/>
        <w:numPr>
          <w:ilvl w:val="0"/>
          <w:numId w:val="0"/>
        </w:numPr>
        <w:ind w:left="-5"/>
      </w:pPr>
      <w:r>
        <w:t>Tól</w:t>
      </w:r>
      <w:r>
        <w:rPr>
          <w:b w:val="0"/>
        </w:rPr>
        <w:t xml:space="preserve"> </w:t>
      </w:r>
    </w:p>
    <w:p w14:paraId="2ED24B0A" w14:textId="77777777" w:rsidR="00051064" w:rsidRDefault="001144FB">
      <w:pPr>
        <w:ind w:left="-5"/>
      </w:pPr>
      <w:r>
        <w:t xml:space="preserve">Sértæk gervigreindartól eru sérhönnuð til að sinna afmörkuðu hlutverki og getur notkun þeirra haft áhrif á heilsu, öryggi eða grundvallarréttindi einstaklinga. Um slík tól gilda strangar reglur og kröfur og skulu þau ávallt fara í gegnum áhættumat, skráningu, ítarlegt mat á áhrifum á persónuvernd (MÁP), </w:t>
      </w:r>
      <w:r>
        <w:t xml:space="preserve">gagnsæismat og vera undir virku mannlegu </w:t>
      </w:r>
      <w:r>
        <w:t xml:space="preserve">eftirliti. Öll tól þessum flokki þurfa sérstakt samþykki auk þess sem starfsemi þarf að </w:t>
      </w:r>
      <w:r>
        <w:t xml:space="preserve">uppfylla ákveðin skilyrði áður en notkun </w:t>
      </w:r>
      <w:r>
        <w:t>hefst.</w:t>
      </w:r>
      <w:r>
        <w:t xml:space="preserve"> </w:t>
      </w:r>
    </w:p>
    <w:p w14:paraId="54959BEB" w14:textId="77777777" w:rsidR="00051064" w:rsidRDefault="001144FB">
      <w:pPr>
        <w:pStyle w:val="Heading1"/>
        <w:numPr>
          <w:ilvl w:val="0"/>
          <w:numId w:val="0"/>
        </w:numPr>
        <w:ind w:left="-5"/>
      </w:pPr>
      <w:r>
        <w:t>Gögn</w:t>
      </w:r>
      <w:r>
        <w:rPr>
          <w:b w:val="0"/>
        </w:rPr>
        <w:t xml:space="preserve"> </w:t>
      </w:r>
    </w:p>
    <w:p w14:paraId="0A8B65AF" w14:textId="77777777" w:rsidR="00051064" w:rsidRDefault="001144FB">
      <w:pPr>
        <w:ind w:left="-5"/>
      </w:pPr>
      <w:r>
        <w:t xml:space="preserve">Við notkun samþykktra sértækra gervigreindartóla má setja inn </w:t>
      </w:r>
      <w:proofErr w:type="spellStart"/>
      <w:r>
        <w:t>sérvarin</w:t>
      </w:r>
      <w:proofErr w:type="spellEnd"/>
      <w:r>
        <w:t xml:space="preserve"> og viðkvæm gögn, svo sem persónuupplýsingar eða aðrar upplýsingar sem teljast viðkvæmar fyrir starfsemi Akureyrarbæjar, í samræmi við framangreinda áhættugreiningu. Slík gögn skulu þó aldrei fara út fyrir tæknilegt umhverfi Akureyrarbæjar. Strangar öryggiskröfur og persónuverndarsjónarmið gilda um alla meðhöndlun gagna í þessum flokki.</w:t>
      </w:r>
      <w:r>
        <w:t xml:space="preserve"> </w:t>
      </w:r>
    </w:p>
    <w:p w14:paraId="20C89FDA" w14:textId="77777777" w:rsidR="00051064" w:rsidRDefault="001144FB">
      <w:pPr>
        <w:spacing w:after="0" w:line="259" w:lineRule="auto"/>
        <w:ind w:left="0" w:firstLine="0"/>
      </w:pPr>
      <w:r>
        <w:t xml:space="preserve"> </w:t>
      </w:r>
      <w:r>
        <w:tab/>
        <w:t xml:space="preserve"> </w:t>
      </w:r>
    </w:p>
    <w:p w14:paraId="4BA9274A" w14:textId="77777777" w:rsidR="00051064" w:rsidRDefault="001144FB">
      <w:pPr>
        <w:pStyle w:val="Heading1"/>
        <w:numPr>
          <w:ilvl w:val="0"/>
          <w:numId w:val="0"/>
        </w:numPr>
        <w:ind w:left="1690"/>
      </w:pPr>
      <w:r>
        <w:lastRenderedPageBreak/>
        <w:t>- Óheimil notkun</w:t>
      </w:r>
      <w:r>
        <w:rPr>
          <w:b w:val="0"/>
        </w:rPr>
        <w:t xml:space="preserve"> </w:t>
      </w:r>
    </w:p>
    <w:p w14:paraId="33552B75" w14:textId="77777777" w:rsidR="00051064" w:rsidRDefault="001144FB">
      <w:pPr>
        <w:spacing w:after="60" w:line="327" w:lineRule="auto"/>
        <w:ind w:left="0" w:firstLine="0"/>
      </w:pPr>
      <w:r>
        <w:rPr>
          <w:i/>
        </w:rPr>
        <w:t xml:space="preserve">Öll gervigreindartól sem teljast skýr ógn við öryggi, lífsviðurværi og réttindi fólks eru óheimil. </w:t>
      </w:r>
      <w:r>
        <w:rPr>
          <w:b/>
        </w:rPr>
        <w:t>Áhætta:</w:t>
      </w:r>
      <w:r>
        <w:t xml:space="preserve"> </w:t>
      </w:r>
      <w:r>
        <w:t>Óásættanleg</w:t>
      </w:r>
      <w:r>
        <w:t xml:space="preserve"> </w:t>
      </w:r>
      <w:r>
        <w:t>Óheimil notkun:</w:t>
      </w:r>
      <w:r>
        <w:t xml:space="preserve"> </w:t>
      </w:r>
    </w:p>
    <w:p w14:paraId="6570FEB8" w14:textId="77777777" w:rsidR="00051064" w:rsidRDefault="001144FB">
      <w:pPr>
        <w:numPr>
          <w:ilvl w:val="0"/>
          <w:numId w:val="3"/>
        </w:numPr>
        <w:ind w:hanging="360"/>
      </w:pPr>
      <w:r>
        <w:t>Skaðleg gervigreindardrifin stjórnun og hverskonar blekking.</w:t>
      </w:r>
      <w:r>
        <w:t xml:space="preserve"> </w:t>
      </w:r>
    </w:p>
    <w:p w14:paraId="3AE8C32B" w14:textId="77777777" w:rsidR="00051064" w:rsidRDefault="001144FB">
      <w:pPr>
        <w:numPr>
          <w:ilvl w:val="0"/>
          <w:numId w:val="3"/>
        </w:numPr>
        <w:ind w:hanging="360"/>
      </w:pPr>
      <w:r>
        <w:t>Skaðleg gervigreindardrifin misnotkun á viðkvæmni einstaklinga.</w:t>
      </w:r>
      <w:r>
        <w:t xml:space="preserve"> </w:t>
      </w:r>
    </w:p>
    <w:p w14:paraId="0E9418CC" w14:textId="77777777" w:rsidR="00051064" w:rsidRDefault="001144FB">
      <w:pPr>
        <w:numPr>
          <w:ilvl w:val="0"/>
          <w:numId w:val="3"/>
        </w:numPr>
        <w:ind w:hanging="360"/>
      </w:pPr>
      <w:r>
        <w:t xml:space="preserve">Félagsleg stigagjöf (e. </w:t>
      </w:r>
      <w:proofErr w:type="spellStart"/>
      <w:r>
        <w:t>social</w:t>
      </w:r>
      <w:proofErr w:type="spellEnd"/>
      <w:r>
        <w:t xml:space="preserve"> </w:t>
      </w:r>
      <w:proofErr w:type="spellStart"/>
      <w:r>
        <w:t>scoring</w:t>
      </w:r>
      <w:proofErr w:type="spellEnd"/>
      <w:r>
        <w:t>).</w:t>
      </w:r>
      <w:r>
        <w:t xml:space="preserve"> </w:t>
      </w:r>
    </w:p>
    <w:p w14:paraId="62880B38" w14:textId="77777777" w:rsidR="00051064" w:rsidRDefault="001144FB">
      <w:pPr>
        <w:numPr>
          <w:ilvl w:val="0"/>
          <w:numId w:val="3"/>
        </w:numPr>
        <w:ind w:hanging="360"/>
      </w:pPr>
      <w:r>
        <w:t>Mat á áhættu eða spá um refsiverða háttsemi einstaklings.</w:t>
      </w:r>
      <w:r>
        <w:t xml:space="preserve"> </w:t>
      </w:r>
    </w:p>
    <w:p w14:paraId="18235DA1" w14:textId="77777777" w:rsidR="00051064" w:rsidRDefault="001144FB">
      <w:pPr>
        <w:numPr>
          <w:ilvl w:val="0"/>
          <w:numId w:val="3"/>
        </w:numPr>
        <w:ind w:hanging="360"/>
      </w:pPr>
      <w:r>
        <w:t xml:space="preserve">Vefsöfnun (e. </w:t>
      </w:r>
      <w:proofErr w:type="spellStart"/>
      <w:r>
        <w:t>scraping</w:t>
      </w:r>
      <w:proofErr w:type="spellEnd"/>
      <w:r>
        <w:t>) frá internetinu eða eftirlitsmyndavélum til að búa til eða stækka andlitsgreiningargagnagrunna.</w:t>
      </w:r>
      <w:r>
        <w:t xml:space="preserve"> </w:t>
      </w:r>
    </w:p>
    <w:p w14:paraId="1FCBADC0" w14:textId="77777777" w:rsidR="00051064" w:rsidRDefault="001144FB">
      <w:pPr>
        <w:numPr>
          <w:ilvl w:val="0"/>
          <w:numId w:val="3"/>
        </w:numPr>
        <w:ind w:hanging="360"/>
      </w:pPr>
      <w:r>
        <w:t>Tilfinningagreining á vinnustöðum og í menntastofnunum.</w:t>
      </w:r>
      <w:r>
        <w:t xml:space="preserve"> </w:t>
      </w:r>
    </w:p>
    <w:p w14:paraId="63D5646E" w14:textId="77777777" w:rsidR="00051064" w:rsidRDefault="001144FB">
      <w:pPr>
        <w:numPr>
          <w:ilvl w:val="0"/>
          <w:numId w:val="3"/>
        </w:numPr>
        <w:ind w:hanging="360"/>
      </w:pPr>
      <w:r>
        <w:t>Flokkun byggð á líffræðilegum einkennum til að álykta um tiltekin vernduð einkenni.</w:t>
      </w:r>
      <w:r>
        <w:t xml:space="preserve"> </w:t>
      </w:r>
    </w:p>
    <w:p w14:paraId="0C7ACD52" w14:textId="77777777" w:rsidR="00051064" w:rsidRDefault="001144FB">
      <w:pPr>
        <w:numPr>
          <w:ilvl w:val="0"/>
          <w:numId w:val="3"/>
        </w:numPr>
        <w:ind w:hanging="360"/>
      </w:pPr>
      <w:proofErr w:type="spellStart"/>
      <w:r>
        <w:t>Rauntímafjargreining</w:t>
      </w:r>
      <w:proofErr w:type="spellEnd"/>
      <w:r>
        <w:t xml:space="preserve"> á líffræðilegum einkennum í opinberu rými í löggæsluskyni.</w:t>
      </w:r>
      <w:r>
        <w:t xml:space="preserve"> </w:t>
      </w:r>
    </w:p>
    <w:p w14:paraId="5E2371D8" w14:textId="77777777" w:rsidR="00051064" w:rsidRDefault="001144FB">
      <w:pPr>
        <w:spacing w:after="142" w:line="259" w:lineRule="auto"/>
        <w:ind w:left="0" w:firstLine="0"/>
      </w:pPr>
      <w:r>
        <w:t xml:space="preserve"> </w:t>
      </w:r>
    </w:p>
    <w:p w14:paraId="10D34802" w14:textId="77777777" w:rsidR="00051064" w:rsidRDefault="001144FB">
      <w:pPr>
        <w:spacing w:after="142" w:line="259" w:lineRule="auto"/>
        <w:ind w:left="0" w:firstLine="0"/>
      </w:pPr>
      <w:r>
        <w:t xml:space="preserve"> </w:t>
      </w:r>
    </w:p>
    <w:p w14:paraId="147E34B8" w14:textId="77777777" w:rsidR="00051064" w:rsidRDefault="001144FB">
      <w:pPr>
        <w:spacing w:after="0" w:line="259" w:lineRule="auto"/>
        <w:ind w:left="0" w:firstLine="0"/>
      </w:pPr>
      <w:r>
        <w:t xml:space="preserve"> </w:t>
      </w:r>
    </w:p>
    <w:sectPr w:rsidR="00051064">
      <w:headerReference w:type="even" r:id="rId10"/>
      <w:headerReference w:type="default" r:id="rId11"/>
      <w:headerReference w:type="first" r:id="rId12"/>
      <w:pgSz w:w="11906" w:h="16838"/>
      <w:pgMar w:top="1430" w:right="1538" w:bottom="2964" w:left="1416" w:header="1464" w:footer="708" w:gutter="0"/>
      <w:pgNumType w:start="2"/>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47468" w14:textId="77777777" w:rsidR="001144FB" w:rsidRDefault="001144FB">
      <w:pPr>
        <w:spacing w:after="0" w:line="240" w:lineRule="auto"/>
      </w:pPr>
      <w:r>
        <w:separator/>
      </w:r>
    </w:p>
  </w:endnote>
  <w:endnote w:type="continuationSeparator" w:id="0">
    <w:p w14:paraId="71897D7C" w14:textId="77777777" w:rsidR="001144FB" w:rsidRDefault="00114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A098C" w14:textId="77777777" w:rsidR="001144FB" w:rsidRDefault="001144FB">
      <w:pPr>
        <w:spacing w:after="0" w:line="240" w:lineRule="auto"/>
      </w:pPr>
      <w:r>
        <w:separator/>
      </w:r>
    </w:p>
  </w:footnote>
  <w:footnote w:type="continuationSeparator" w:id="0">
    <w:p w14:paraId="58B60C86" w14:textId="77777777" w:rsidR="001144FB" w:rsidRDefault="001144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50614" w14:textId="77777777" w:rsidR="00051064" w:rsidRDefault="00051064">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63AE6" w14:textId="77777777" w:rsidR="00051064" w:rsidRDefault="00051064">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B5C6C" w14:textId="77777777" w:rsidR="00051064" w:rsidRDefault="00051064">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3AE0D" w14:textId="77777777" w:rsidR="00051064" w:rsidRDefault="001144FB">
    <w:pPr>
      <w:spacing w:after="0" w:line="259" w:lineRule="auto"/>
      <w:ind w:left="0" w:firstLine="0"/>
    </w:pPr>
    <w:r>
      <w:rPr>
        <w:b/>
      </w:rPr>
      <w:t xml:space="preserve">Áhættuflokkur </w:t>
    </w:r>
    <w:r>
      <w:fldChar w:fldCharType="begin"/>
    </w:r>
    <w:r>
      <w:instrText xml:space="preserve"> PAGE   \* MERGEFORMAT </w:instrText>
    </w:r>
    <w:r>
      <w:fldChar w:fldCharType="separate"/>
    </w:r>
    <w:r>
      <w:rPr>
        <w:b/>
      </w:rPr>
      <w:t>2</w:t>
    </w:r>
    <w:r>
      <w:rPr>
        <w:b/>
      </w:rPr>
      <w:fldChar w:fldCharType="end"/>
    </w:r>
    <w:r>
      <w:rPr>
        <w:b/>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F54C1" w14:textId="77777777" w:rsidR="00051064" w:rsidRDefault="001144FB">
    <w:pPr>
      <w:spacing w:after="0" w:line="259" w:lineRule="auto"/>
      <w:ind w:left="0" w:firstLine="0"/>
    </w:pPr>
    <w:r>
      <w:rPr>
        <w:b/>
      </w:rPr>
      <w:t xml:space="preserve">Áhættuflokkur </w:t>
    </w:r>
    <w:r>
      <w:fldChar w:fldCharType="begin"/>
    </w:r>
    <w:r>
      <w:instrText xml:space="preserve"> PAGE   \* MERGEFORMAT </w:instrText>
    </w:r>
    <w:r>
      <w:fldChar w:fldCharType="separate"/>
    </w:r>
    <w:r>
      <w:rPr>
        <w:b/>
      </w:rPr>
      <w:t>2</w:t>
    </w:r>
    <w:r>
      <w:rPr>
        <w:b/>
      </w:rPr>
      <w:fldChar w:fldCharType="end"/>
    </w:r>
    <w:r>
      <w:rPr>
        <w:b/>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AF5AF" w14:textId="77777777" w:rsidR="00051064" w:rsidRDefault="001144FB">
    <w:pPr>
      <w:spacing w:after="0" w:line="259" w:lineRule="auto"/>
      <w:ind w:left="0" w:firstLine="0"/>
    </w:pPr>
    <w:r>
      <w:rPr>
        <w:b/>
      </w:rPr>
      <w:t xml:space="preserve">Áhættuflokkur </w:t>
    </w:r>
    <w:r>
      <w:fldChar w:fldCharType="begin"/>
    </w:r>
    <w:r>
      <w:instrText xml:space="preserve"> PAGE   \* MERGEFORMAT </w:instrText>
    </w:r>
    <w:r>
      <w:fldChar w:fldCharType="separate"/>
    </w:r>
    <w:r>
      <w:rPr>
        <w:b/>
      </w:rPr>
      <w:t>2</w:t>
    </w:r>
    <w:r>
      <w:rPr>
        <w:b/>
      </w:rPr>
      <w:fldChar w:fldCharType="end"/>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B6E92"/>
    <w:multiLevelType w:val="hybridMultilevel"/>
    <w:tmpl w:val="3E1E93EE"/>
    <w:lvl w:ilvl="0" w:tplc="AD88AEF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26615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5C0EDF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02329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80EE6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B44132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3B8DE5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56C31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82071D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2182734"/>
    <w:multiLevelType w:val="hybridMultilevel"/>
    <w:tmpl w:val="4AAE4748"/>
    <w:lvl w:ilvl="0" w:tplc="F836F87E">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DE26920">
      <w:start w:val="1"/>
      <w:numFmt w:val="bullet"/>
      <w:lvlText w:val="o"/>
      <w:lvlJc w:val="left"/>
      <w:pPr>
        <w:ind w:left="12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01C2BC0">
      <w:start w:val="1"/>
      <w:numFmt w:val="bullet"/>
      <w:lvlText w:val="▪"/>
      <w:lvlJc w:val="left"/>
      <w:pPr>
        <w:ind w:left="19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FCE5D54">
      <w:start w:val="1"/>
      <w:numFmt w:val="bullet"/>
      <w:lvlText w:val="•"/>
      <w:lvlJc w:val="left"/>
      <w:pPr>
        <w:ind w:left="2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4EE996">
      <w:start w:val="1"/>
      <w:numFmt w:val="bullet"/>
      <w:lvlText w:val="o"/>
      <w:lvlJc w:val="left"/>
      <w:pPr>
        <w:ind w:left="33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5AE69BA">
      <w:start w:val="1"/>
      <w:numFmt w:val="bullet"/>
      <w:lvlText w:val="▪"/>
      <w:lvlJc w:val="left"/>
      <w:pPr>
        <w:ind w:left="41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0665B24">
      <w:start w:val="1"/>
      <w:numFmt w:val="bullet"/>
      <w:lvlText w:val="•"/>
      <w:lvlJc w:val="left"/>
      <w:pPr>
        <w:ind w:left="4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1A0F54">
      <w:start w:val="1"/>
      <w:numFmt w:val="bullet"/>
      <w:lvlText w:val="o"/>
      <w:lvlJc w:val="left"/>
      <w:pPr>
        <w:ind w:left="55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D7EEC1E">
      <w:start w:val="1"/>
      <w:numFmt w:val="bullet"/>
      <w:lvlText w:val="▪"/>
      <w:lvlJc w:val="left"/>
      <w:pPr>
        <w:ind w:left="62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9265180"/>
    <w:multiLevelType w:val="hybridMultilevel"/>
    <w:tmpl w:val="DD6288C2"/>
    <w:lvl w:ilvl="0" w:tplc="039CC68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66C1E5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66630D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A4CE10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8BA7DE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AD4703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306152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2CEFA6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1B615F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9C40CD9"/>
    <w:multiLevelType w:val="hybridMultilevel"/>
    <w:tmpl w:val="206A01D0"/>
    <w:lvl w:ilvl="0" w:tplc="0A6AFA7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B84A16">
      <w:start w:val="1"/>
      <w:numFmt w:val="bullet"/>
      <w:lvlText w:val="o"/>
      <w:lvlJc w:val="left"/>
      <w:pPr>
        <w:ind w:left="15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944F72">
      <w:start w:val="1"/>
      <w:numFmt w:val="bullet"/>
      <w:lvlText w:val="▪"/>
      <w:lvlJc w:val="left"/>
      <w:pPr>
        <w:ind w:left="23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F4A77F4">
      <w:start w:val="1"/>
      <w:numFmt w:val="bullet"/>
      <w:lvlText w:val="•"/>
      <w:lvlJc w:val="left"/>
      <w:pPr>
        <w:ind w:left="30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EA1582">
      <w:start w:val="1"/>
      <w:numFmt w:val="bullet"/>
      <w:lvlText w:val="o"/>
      <w:lvlJc w:val="left"/>
      <w:pPr>
        <w:ind w:left="37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C32D806">
      <w:start w:val="1"/>
      <w:numFmt w:val="bullet"/>
      <w:lvlText w:val="▪"/>
      <w:lvlJc w:val="left"/>
      <w:pPr>
        <w:ind w:left="44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4A6284">
      <w:start w:val="1"/>
      <w:numFmt w:val="bullet"/>
      <w:lvlText w:val="•"/>
      <w:lvlJc w:val="left"/>
      <w:pPr>
        <w:ind w:left="51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16B072">
      <w:start w:val="1"/>
      <w:numFmt w:val="bullet"/>
      <w:lvlText w:val="o"/>
      <w:lvlJc w:val="left"/>
      <w:pPr>
        <w:ind w:left="59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A9A01AE">
      <w:start w:val="1"/>
      <w:numFmt w:val="bullet"/>
      <w:lvlText w:val="▪"/>
      <w:lvlJc w:val="left"/>
      <w:pPr>
        <w:ind w:left="66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B487ACC"/>
    <w:multiLevelType w:val="hybridMultilevel"/>
    <w:tmpl w:val="105287B0"/>
    <w:lvl w:ilvl="0" w:tplc="1232654C">
      <w:start w:val="1"/>
      <w:numFmt w:val="bullet"/>
      <w:lvlText w:val="•"/>
      <w:lvlJc w:val="left"/>
      <w:pPr>
        <w:ind w:left="4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6A7DFA">
      <w:start w:val="1"/>
      <w:numFmt w:val="bullet"/>
      <w:lvlText w:val="o"/>
      <w:lvlJc w:val="left"/>
      <w:pPr>
        <w:ind w:left="12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81E2FEA">
      <w:start w:val="1"/>
      <w:numFmt w:val="bullet"/>
      <w:lvlText w:val="▪"/>
      <w:lvlJc w:val="left"/>
      <w:pPr>
        <w:ind w:left="20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B86DF0C">
      <w:start w:val="1"/>
      <w:numFmt w:val="bullet"/>
      <w:lvlText w:val="•"/>
      <w:lvlJc w:val="left"/>
      <w:pPr>
        <w:ind w:left="2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A44540">
      <w:start w:val="1"/>
      <w:numFmt w:val="bullet"/>
      <w:lvlText w:val="o"/>
      <w:lvlJc w:val="left"/>
      <w:pPr>
        <w:ind w:left="34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B2AFE50">
      <w:start w:val="1"/>
      <w:numFmt w:val="bullet"/>
      <w:lvlText w:val="▪"/>
      <w:lvlJc w:val="left"/>
      <w:pPr>
        <w:ind w:left="41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6E865A8">
      <w:start w:val="1"/>
      <w:numFmt w:val="bullet"/>
      <w:lvlText w:val="•"/>
      <w:lvlJc w:val="left"/>
      <w:pPr>
        <w:ind w:left="4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32C2B6">
      <w:start w:val="1"/>
      <w:numFmt w:val="bullet"/>
      <w:lvlText w:val="o"/>
      <w:lvlJc w:val="left"/>
      <w:pPr>
        <w:ind w:left="56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EF2FF16">
      <w:start w:val="1"/>
      <w:numFmt w:val="bullet"/>
      <w:lvlText w:val="▪"/>
      <w:lvlJc w:val="left"/>
      <w:pPr>
        <w:ind w:left="63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5464A4E"/>
    <w:multiLevelType w:val="hybridMultilevel"/>
    <w:tmpl w:val="ACB635EE"/>
    <w:lvl w:ilvl="0" w:tplc="5A003B0C">
      <w:start w:val="1"/>
      <w:numFmt w:val="decimal"/>
      <w:pStyle w:val="Heading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A3D80234">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EFECD324">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B9B60736">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FB3CF706">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2A64ADBC">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965E0E96">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FD24EC1A">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78073EC">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16cid:durableId="1024089593">
    <w:abstractNumId w:val="4"/>
  </w:num>
  <w:num w:numId="2" w16cid:durableId="1844976146">
    <w:abstractNumId w:val="0"/>
  </w:num>
  <w:num w:numId="3" w16cid:durableId="507867282">
    <w:abstractNumId w:val="2"/>
  </w:num>
  <w:num w:numId="4" w16cid:durableId="1142578602">
    <w:abstractNumId w:val="3"/>
  </w:num>
  <w:num w:numId="5" w16cid:durableId="1840776413">
    <w:abstractNumId w:val="1"/>
  </w:num>
  <w:num w:numId="6" w16cid:durableId="6324409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064"/>
    <w:rsid w:val="00051064"/>
    <w:rsid w:val="001144FB"/>
    <w:rsid w:val="009A60C0"/>
    <w:rsid w:val="00A10043"/>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C3A98"/>
  <w15:docId w15:val="{C3C66555-D5BB-4EE2-BF2C-DE986C709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s-IS" w:eastAsia="is-I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2" w:line="269"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numPr>
        <w:numId w:val="6"/>
      </w:numPr>
      <w:spacing w:after="131" w:line="269" w:lineRule="auto"/>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1723</Words>
  <Characters>10583</Characters>
  <Application>Microsoft Office Word</Application>
  <DocSecurity>0</DocSecurity>
  <Lines>278</Lines>
  <Paragraphs>139</Paragraphs>
  <ScaleCrop>false</ScaleCrop>
  <Company/>
  <LinksUpToDate>false</LinksUpToDate>
  <CharactersWithSpaces>12167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Sunnefa Lind Þórarinsdóttir</dc:creator>
  <cp:keywords/>
  <cp:lastModifiedBy>Inga Þöll Þórgnýsdóttir</cp:lastModifiedBy>
  <cp:revision>2</cp:revision>
  <dcterms:created xsi:type="dcterms:W3CDTF">2026-03-16T11:18:00Z</dcterms:created>
  <dcterms:modified xsi:type="dcterms:W3CDTF">2026-03-16T11:18:00Z</dcterms:modified>
</cp:coreProperties>
</file>